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1B7E6A" w14:textId="77777777" w:rsidR="008C272F" w:rsidRPr="006322AB" w:rsidRDefault="008C272F" w:rsidP="004C0191">
      <w:pPr>
        <w:jc w:val="center"/>
        <w:rPr>
          <w:b/>
          <w:sz w:val="28"/>
          <w:szCs w:val="28"/>
        </w:rPr>
      </w:pPr>
    </w:p>
    <w:p w14:paraId="75CD9035" w14:textId="77777777" w:rsidR="008C272F" w:rsidRPr="006322AB" w:rsidRDefault="008C272F" w:rsidP="004C0191">
      <w:pPr>
        <w:jc w:val="center"/>
        <w:rPr>
          <w:b/>
          <w:sz w:val="28"/>
          <w:szCs w:val="28"/>
        </w:rPr>
      </w:pPr>
    </w:p>
    <w:p w14:paraId="6A222A14" w14:textId="77777777" w:rsidR="008C272F" w:rsidRPr="006322AB" w:rsidRDefault="008B07AF" w:rsidP="004C0191">
      <w:pPr>
        <w:jc w:val="center"/>
        <w:rPr>
          <w:b/>
          <w:sz w:val="28"/>
          <w:szCs w:val="28"/>
        </w:rPr>
      </w:pPr>
      <w:r w:rsidRPr="006322AB">
        <w:rPr>
          <w:noProof/>
          <w:sz w:val="40"/>
          <w:szCs w:val="40"/>
          <w:lang w:eastAsia="en-GB"/>
        </w:rPr>
        <w:drawing>
          <wp:anchor distT="0" distB="0" distL="114300" distR="114300" simplePos="0" relativeHeight="251659264" behindDoc="1" locked="0" layoutInCell="1" allowOverlap="1" wp14:anchorId="285463B2" wp14:editId="48815A36">
            <wp:simplePos x="0" y="0"/>
            <wp:positionH relativeFrom="column">
              <wp:posOffset>60325</wp:posOffset>
            </wp:positionH>
            <wp:positionV relativeFrom="page">
              <wp:posOffset>1744532</wp:posOffset>
            </wp:positionV>
            <wp:extent cx="1404620" cy="1569720"/>
            <wp:effectExtent l="0" t="0" r="5080" b="0"/>
            <wp:wrapTight wrapText="bothSides">
              <wp:wrapPolygon edited="0">
                <wp:start x="0" y="0"/>
                <wp:lineTo x="0" y="21233"/>
                <wp:lineTo x="21385" y="21233"/>
                <wp:lineTo x="21385" y="0"/>
                <wp:lineTo x="0" y="0"/>
              </wp:wrapPolygon>
            </wp:wrapTight>
            <wp:docPr id="3" name="Picture 3" descr="INTO Afri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O Africa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462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B51F9A" w14:textId="77777777" w:rsidR="00FC37A9" w:rsidRPr="006322AB" w:rsidRDefault="006D6278" w:rsidP="004C0191">
      <w:pPr>
        <w:jc w:val="center"/>
        <w:rPr>
          <w:b/>
          <w:sz w:val="40"/>
          <w:szCs w:val="40"/>
        </w:rPr>
      </w:pPr>
      <w:r w:rsidRPr="006322AB">
        <w:rPr>
          <w:b/>
          <w:sz w:val="40"/>
          <w:szCs w:val="40"/>
        </w:rPr>
        <w:t>INTO Africa Group</w:t>
      </w:r>
    </w:p>
    <w:p w14:paraId="2E8A24B9" w14:textId="77777777" w:rsidR="00F44A75" w:rsidRPr="006322AB" w:rsidRDefault="00F44A75" w:rsidP="008C272F">
      <w:pPr>
        <w:jc w:val="center"/>
        <w:rPr>
          <w:b/>
          <w:sz w:val="40"/>
          <w:szCs w:val="40"/>
        </w:rPr>
      </w:pPr>
    </w:p>
    <w:p w14:paraId="04AF9584" w14:textId="77777777" w:rsidR="008C272F" w:rsidRPr="006322AB" w:rsidRDefault="006D6278" w:rsidP="008C272F">
      <w:pPr>
        <w:jc w:val="center"/>
        <w:rPr>
          <w:noProof/>
          <w:sz w:val="40"/>
          <w:szCs w:val="40"/>
          <w:lang w:eastAsia="en-GB"/>
        </w:rPr>
      </w:pPr>
      <w:r w:rsidRPr="006322AB">
        <w:rPr>
          <w:b/>
          <w:sz w:val="40"/>
          <w:szCs w:val="40"/>
        </w:rPr>
        <w:t>Report o</w:t>
      </w:r>
      <w:r w:rsidR="00F44A75" w:rsidRPr="006322AB">
        <w:rPr>
          <w:b/>
          <w:sz w:val="40"/>
          <w:szCs w:val="40"/>
        </w:rPr>
        <w:t xml:space="preserve">f a conference </w:t>
      </w:r>
      <w:r w:rsidRPr="006322AB">
        <w:rPr>
          <w:b/>
          <w:sz w:val="40"/>
          <w:szCs w:val="40"/>
        </w:rPr>
        <w:t>held in Nairobi, 29</w:t>
      </w:r>
      <w:r w:rsidRPr="006322AB">
        <w:rPr>
          <w:b/>
          <w:sz w:val="40"/>
          <w:szCs w:val="40"/>
          <w:vertAlign w:val="superscript"/>
        </w:rPr>
        <w:t>th</w:t>
      </w:r>
      <w:r w:rsidRPr="006322AB">
        <w:rPr>
          <w:b/>
          <w:sz w:val="40"/>
          <w:szCs w:val="40"/>
        </w:rPr>
        <w:t xml:space="preserve"> February – 1</w:t>
      </w:r>
      <w:r w:rsidRPr="006322AB">
        <w:rPr>
          <w:b/>
          <w:sz w:val="40"/>
          <w:szCs w:val="40"/>
          <w:vertAlign w:val="superscript"/>
        </w:rPr>
        <w:t>st</w:t>
      </w:r>
      <w:r w:rsidRPr="006322AB">
        <w:rPr>
          <w:b/>
          <w:sz w:val="40"/>
          <w:szCs w:val="40"/>
        </w:rPr>
        <w:t xml:space="preserve"> March 2020</w:t>
      </w:r>
    </w:p>
    <w:p w14:paraId="5F07A74B" w14:textId="77777777" w:rsidR="008C272F" w:rsidRPr="006322AB" w:rsidRDefault="008C272F" w:rsidP="008C272F">
      <w:pPr>
        <w:jc w:val="center"/>
        <w:rPr>
          <w:noProof/>
          <w:lang w:eastAsia="en-GB"/>
        </w:rPr>
      </w:pPr>
    </w:p>
    <w:p w14:paraId="43A9C6E1" w14:textId="77777777" w:rsidR="008C272F" w:rsidRPr="006322AB" w:rsidRDefault="008C272F" w:rsidP="008C272F">
      <w:pPr>
        <w:jc w:val="center"/>
        <w:rPr>
          <w:noProof/>
          <w:lang w:eastAsia="en-GB"/>
        </w:rPr>
      </w:pPr>
    </w:p>
    <w:p w14:paraId="633F8F63" w14:textId="77777777" w:rsidR="008C272F" w:rsidRPr="006322AB" w:rsidRDefault="008B07AF" w:rsidP="008C272F">
      <w:pPr>
        <w:jc w:val="center"/>
        <w:rPr>
          <w:noProof/>
          <w:lang w:eastAsia="en-GB"/>
        </w:rPr>
      </w:pPr>
      <w:r w:rsidRPr="006322AB">
        <w:rPr>
          <w:noProof/>
          <w:lang w:eastAsia="en-GB"/>
        </w:rPr>
        <w:drawing>
          <wp:anchor distT="0" distB="0" distL="114300" distR="114300" simplePos="0" relativeHeight="251660288" behindDoc="1" locked="0" layoutInCell="1" allowOverlap="1" wp14:anchorId="256EAC73" wp14:editId="21DA81A9">
            <wp:simplePos x="0" y="0"/>
            <wp:positionH relativeFrom="column">
              <wp:posOffset>-274320</wp:posOffset>
            </wp:positionH>
            <wp:positionV relativeFrom="paragraph">
              <wp:posOffset>289186</wp:posOffset>
            </wp:positionV>
            <wp:extent cx="6510409" cy="3661410"/>
            <wp:effectExtent l="0" t="0" r="5080" b="0"/>
            <wp:wrapTight wrapText="bothSides">
              <wp:wrapPolygon edited="0">
                <wp:start x="0" y="0"/>
                <wp:lineTo x="0" y="21465"/>
                <wp:lineTo x="21554" y="21465"/>
                <wp:lineTo x="215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10409" cy="3661410"/>
                    </a:xfrm>
                    <a:prstGeom prst="rect">
                      <a:avLst/>
                    </a:prstGeom>
                  </pic:spPr>
                </pic:pic>
              </a:graphicData>
            </a:graphic>
          </wp:anchor>
        </w:drawing>
      </w:r>
    </w:p>
    <w:p w14:paraId="186CA727" w14:textId="77777777" w:rsidR="008C272F" w:rsidRPr="006322AB" w:rsidRDefault="008C272F" w:rsidP="008C272F">
      <w:pPr>
        <w:jc w:val="center"/>
        <w:rPr>
          <w:noProof/>
          <w:lang w:eastAsia="en-GB"/>
        </w:rPr>
      </w:pPr>
    </w:p>
    <w:p w14:paraId="1B554302" w14:textId="77777777" w:rsidR="008B07AF" w:rsidRDefault="008B07AF" w:rsidP="008C272F">
      <w:pPr>
        <w:jc w:val="center"/>
        <w:rPr>
          <w:b/>
        </w:rPr>
      </w:pPr>
    </w:p>
    <w:p w14:paraId="30F87447" w14:textId="77777777" w:rsidR="006D6278" w:rsidRPr="006322AB" w:rsidRDefault="008C272F" w:rsidP="008C272F">
      <w:pPr>
        <w:jc w:val="center"/>
        <w:rPr>
          <w:b/>
        </w:rPr>
      </w:pPr>
      <w:r w:rsidRPr="006322AB">
        <w:rPr>
          <w:b/>
        </w:rPr>
        <w:t>Kampala, March 2020</w:t>
      </w:r>
    </w:p>
    <w:p w14:paraId="46918562" w14:textId="77777777" w:rsidR="006D6278" w:rsidRPr="006322AB" w:rsidRDefault="008C272F" w:rsidP="00F44A75">
      <w:pPr>
        <w:rPr>
          <w:b/>
          <w:sz w:val="32"/>
          <w:szCs w:val="32"/>
        </w:rPr>
      </w:pPr>
      <w:r w:rsidRPr="006322AB">
        <w:rPr>
          <w:b/>
        </w:rPr>
        <w:br w:type="page"/>
      </w:r>
      <w:r w:rsidR="00F44A75" w:rsidRPr="006322AB">
        <w:rPr>
          <w:b/>
          <w:sz w:val="32"/>
          <w:szCs w:val="32"/>
        </w:rPr>
        <w:lastRenderedPageBreak/>
        <w:t xml:space="preserve">1. </w:t>
      </w:r>
      <w:r w:rsidR="00746F8C" w:rsidRPr="006322AB">
        <w:rPr>
          <w:b/>
          <w:sz w:val="32"/>
          <w:szCs w:val="32"/>
        </w:rPr>
        <w:t>Background</w:t>
      </w:r>
    </w:p>
    <w:p w14:paraId="57B6E647" w14:textId="77777777" w:rsidR="00746F8C" w:rsidRPr="006322AB" w:rsidRDefault="00746F8C" w:rsidP="00746F8C">
      <w:r w:rsidRPr="006322AB">
        <w:t xml:space="preserve">The INTO Africa Group is a loose association of heritage-focused organisations from across the continent. A need had long been expressed to form a group of </w:t>
      </w:r>
      <w:r w:rsidR="00BF29DC">
        <w:t xml:space="preserve">INTO </w:t>
      </w:r>
      <w:r w:rsidRPr="006322AB">
        <w:t xml:space="preserve">African </w:t>
      </w:r>
      <w:r w:rsidR="00F44A75" w:rsidRPr="006322AB">
        <w:t xml:space="preserve">members </w:t>
      </w:r>
      <w:r w:rsidRPr="006322AB">
        <w:t>(or would-be</w:t>
      </w:r>
      <w:r w:rsidR="00F44A75" w:rsidRPr="006322AB">
        <w:t xml:space="preserve"> members</w:t>
      </w:r>
      <w:r w:rsidRPr="006322AB">
        <w:t>) that would promote their distinct identity, within the broader INTO family of organisations.</w:t>
      </w:r>
    </w:p>
    <w:p w14:paraId="1EAD1E4B" w14:textId="77777777" w:rsidR="00F44A75" w:rsidRPr="006322AB" w:rsidRDefault="00F44A75" w:rsidP="00746F8C">
      <w:r w:rsidRPr="006322AB">
        <w:t>The Group has been in existence for a few years but had as yet only met during the bi-annual INTO conferences. T</w:t>
      </w:r>
      <w:r w:rsidR="00746F8C" w:rsidRPr="006322AB">
        <w:t>he idea a conference had been mooted some years ago and it was originally planned to hold such a meeting in Zimbabwe but</w:t>
      </w:r>
      <w:r w:rsidR="004C0191" w:rsidRPr="006322AB">
        <w:t>,</w:t>
      </w:r>
      <w:r w:rsidR="00746F8C" w:rsidRPr="006322AB">
        <w:t xml:space="preserve"> owing to the difficulties currently faced in the country, this was relocated to Nairobi. </w:t>
      </w:r>
    </w:p>
    <w:p w14:paraId="726FD752" w14:textId="77777777" w:rsidR="004C0191" w:rsidRPr="006322AB" w:rsidRDefault="00746F8C" w:rsidP="00746F8C">
      <w:r w:rsidRPr="006322AB">
        <w:t xml:space="preserve">The one and ½ day event, immediately followed an inspiring 2-day Symposium organised by the British Council at the same venue (the </w:t>
      </w:r>
      <w:r w:rsidR="004C0191" w:rsidRPr="006322AB">
        <w:t>National Museum of Kenya) on “</w:t>
      </w:r>
      <w:r w:rsidR="00F44A75" w:rsidRPr="006322AB">
        <w:t xml:space="preserve">Culture Grows – Between Yesterday, Today and </w:t>
      </w:r>
      <w:r w:rsidR="00BF29DC">
        <w:t>T</w:t>
      </w:r>
      <w:r w:rsidR="00F44A75" w:rsidRPr="006322AB">
        <w:t>omorrow</w:t>
      </w:r>
      <w:r w:rsidR="004C0191" w:rsidRPr="006322AB">
        <w:t>.”</w:t>
      </w:r>
    </w:p>
    <w:p w14:paraId="47A447D8" w14:textId="77777777" w:rsidR="004C0191" w:rsidRPr="006322AB" w:rsidRDefault="004C0191" w:rsidP="00746F8C">
      <w:r w:rsidRPr="006322AB">
        <w:t xml:space="preserve">The organisation of the INTO Africa Group conference was supported by the INTO secretariat (who generously provided a grant of UKL 5,000 to cover air fares and other costs), by the National Museum of Kenya (who kindly provided their Board Room venue free of charge). The preparatory work was undertaken by CCFU (currently chair of the Group) </w:t>
      </w:r>
      <w:r w:rsidR="008804FB" w:rsidRPr="006322AB">
        <w:t xml:space="preserve">and </w:t>
      </w:r>
      <w:r w:rsidR="00F44A75" w:rsidRPr="006322AB">
        <w:t xml:space="preserve">through </w:t>
      </w:r>
      <w:r w:rsidR="008804FB" w:rsidRPr="006322AB">
        <w:t>a series of webinars (electronic meeting</w:t>
      </w:r>
      <w:r w:rsidR="00F44A75" w:rsidRPr="006322AB">
        <w:t>s</w:t>
      </w:r>
      <w:r w:rsidR="008804FB" w:rsidRPr="006322AB">
        <w:t>) held in the previous months to discuss agenda, venue and participation.</w:t>
      </w:r>
    </w:p>
    <w:p w14:paraId="04650868" w14:textId="77777777" w:rsidR="00AB085E" w:rsidRPr="006322AB" w:rsidRDefault="00AB085E" w:rsidP="00746F8C"/>
    <w:p w14:paraId="33003694" w14:textId="77777777" w:rsidR="00746F8C" w:rsidRPr="006322AB" w:rsidRDefault="00D649FF" w:rsidP="00D649FF">
      <w:pPr>
        <w:rPr>
          <w:sz w:val="32"/>
          <w:szCs w:val="32"/>
        </w:rPr>
      </w:pPr>
      <w:r w:rsidRPr="006322AB">
        <w:rPr>
          <w:b/>
          <w:sz w:val="32"/>
          <w:szCs w:val="32"/>
        </w:rPr>
        <w:t>2. Objectives, programme and participation</w:t>
      </w:r>
      <w:r w:rsidR="00746F8C" w:rsidRPr="006322AB">
        <w:rPr>
          <w:sz w:val="32"/>
          <w:szCs w:val="32"/>
        </w:rPr>
        <w:t xml:space="preserve"> </w:t>
      </w:r>
    </w:p>
    <w:p w14:paraId="2A3A9978" w14:textId="77777777" w:rsidR="00D649FF" w:rsidRPr="006322AB" w:rsidRDefault="00BF29DC" w:rsidP="00D649FF">
      <w:r>
        <w:t xml:space="preserve">Twenty-two </w:t>
      </w:r>
      <w:r w:rsidR="00D649FF" w:rsidRPr="006322AB">
        <w:t>people attended the conference, representing 8 countries (Nigeria, the United Republic of Tanzania, Kenya, the UK, the Seychelles, Ethiopia, Zimbabwe and Uganda) and two international organisations (ICCROM and UNESCO). Of these, the Zimbabwe National Trust, the Zanzibar Stone Town Society</w:t>
      </w:r>
      <w:r>
        <w:t>, Heritage Watch Ethiopia</w:t>
      </w:r>
      <w:r w:rsidR="00D649FF" w:rsidRPr="006322AB">
        <w:t xml:space="preserve"> and the Cross-Cultural Foundation of Uganda are </w:t>
      </w:r>
      <w:r>
        <w:t xml:space="preserve">registered </w:t>
      </w:r>
      <w:r w:rsidR="00D649FF" w:rsidRPr="006322AB">
        <w:t>members of INTO.</w:t>
      </w:r>
    </w:p>
    <w:p w14:paraId="251E51EF" w14:textId="77777777" w:rsidR="00D649FF" w:rsidRPr="006322AB" w:rsidRDefault="00D649FF" w:rsidP="00D649FF">
      <w:r w:rsidRPr="006322AB">
        <w:t>The objectives of the conference and the programme, as well as the names of the participants can be found as an Annex.</w:t>
      </w:r>
    </w:p>
    <w:p w14:paraId="173A004A" w14:textId="77777777" w:rsidR="00AB085E" w:rsidRPr="006322AB" w:rsidRDefault="00AB085E" w:rsidP="00D649FF"/>
    <w:p w14:paraId="2729CEC8" w14:textId="77777777" w:rsidR="00D649FF" w:rsidRPr="006322AB" w:rsidRDefault="00D649FF" w:rsidP="00D649FF">
      <w:pPr>
        <w:rPr>
          <w:b/>
          <w:sz w:val="32"/>
          <w:szCs w:val="32"/>
        </w:rPr>
      </w:pPr>
      <w:r w:rsidRPr="006322AB">
        <w:rPr>
          <w:b/>
          <w:sz w:val="32"/>
          <w:szCs w:val="32"/>
        </w:rPr>
        <w:t>3. Proceedings</w:t>
      </w:r>
      <w:r w:rsidR="00676FE7" w:rsidRPr="006322AB">
        <w:rPr>
          <w:b/>
          <w:sz w:val="32"/>
          <w:szCs w:val="32"/>
        </w:rPr>
        <w:t xml:space="preserve"> – Day 1</w:t>
      </w:r>
    </w:p>
    <w:p w14:paraId="09EE9578" w14:textId="77777777" w:rsidR="002D0197" w:rsidRPr="006322AB" w:rsidRDefault="00D649FF" w:rsidP="00D649FF">
      <w:r w:rsidRPr="006322AB">
        <w:t>After a brief round of introductions</w:t>
      </w:r>
      <w:r w:rsidR="002D0197" w:rsidRPr="006322AB">
        <w:t xml:space="preserve"> and thanks to the NMK for providing the venue, the objectives and proposed programme were reviewed</w:t>
      </w:r>
      <w:r w:rsidR="00F44A75" w:rsidRPr="006322AB">
        <w:t xml:space="preserve"> and accepted</w:t>
      </w:r>
      <w:r w:rsidR="002D0197" w:rsidRPr="006322AB">
        <w:t xml:space="preserve">. </w:t>
      </w:r>
    </w:p>
    <w:p w14:paraId="20E8C2A9" w14:textId="77777777" w:rsidR="00D649FF" w:rsidRPr="006322AB" w:rsidRDefault="002D0197" w:rsidP="00D649FF">
      <w:r w:rsidRPr="006322AB">
        <w:t>The National Officer for Culture at the UNESCO Nairobi office</w:t>
      </w:r>
      <w:r w:rsidR="00F44A75" w:rsidRPr="006322AB">
        <w:t xml:space="preserve">, Judy </w:t>
      </w:r>
      <w:proofErr w:type="spellStart"/>
      <w:r w:rsidR="00F44A75" w:rsidRPr="006322AB">
        <w:t>Ogana</w:t>
      </w:r>
      <w:proofErr w:type="spellEnd"/>
      <w:r w:rsidR="00F44A75" w:rsidRPr="006322AB">
        <w:t>,</w:t>
      </w:r>
      <w:r w:rsidRPr="006322AB">
        <w:t xml:space="preserve"> then gave an opening presentation on “Safeguarding Heritage in East Africa – stories of success”. Having defined the indicators of “success” in terms of identifying sites; participation of </w:t>
      </w:r>
      <w:r w:rsidR="00F44A75" w:rsidRPr="006322AB">
        <w:t xml:space="preserve">both government and </w:t>
      </w:r>
      <w:r w:rsidRPr="006322AB">
        <w:t xml:space="preserve">local population </w:t>
      </w:r>
      <w:r w:rsidR="00F44A75" w:rsidRPr="006322AB">
        <w:t>(</w:t>
      </w:r>
      <w:r w:rsidRPr="006322AB">
        <w:t>especially youth</w:t>
      </w:r>
      <w:r w:rsidR="00F44A75" w:rsidRPr="006322AB">
        <w:t>)</w:t>
      </w:r>
      <w:r w:rsidRPr="006322AB">
        <w:t xml:space="preserve"> in safeguarding; </w:t>
      </w:r>
      <w:r w:rsidR="00C7145C" w:rsidRPr="006322AB">
        <w:t>innovation and “future-proofing” (sustainability, climate change resilience)</w:t>
      </w:r>
      <w:r w:rsidR="00F44A75" w:rsidRPr="006322AB">
        <w:t>, s</w:t>
      </w:r>
      <w:r w:rsidR="00C7145C" w:rsidRPr="006322AB">
        <w:t xml:space="preserve">everal examples of success were demonstrated with, </w:t>
      </w:r>
      <w:r w:rsidR="00C7145C" w:rsidRPr="006322AB">
        <w:lastRenderedPageBreak/>
        <w:t xml:space="preserve">in the region, the transmission of weaving and thatching skills at </w:t>
      </w:r>
      <w:proofErr w:type="spellStart"/>
      <w:r w:rsidR="00C7145C" w:rsidRPr="006322AB">
        <w:t>Kasubi</w:t>
      </w:r>
      <w:proofErr w:type="spellEnd"/>
      <w:r w:rsidR="00C7145C" w:rsidRPr="006322AB">
        <w:t xml:space="preserve"> Tombs in Kampala</w:t>
      </w:r>
      <w:r w:rsidR="00C07CA9" w:rsidRPr="006322AB">
        <w:t xml:space="preserve"> to a new generation of artisans</w:t>
      </w:r>
      <w:r w:rsidR="00C7145C" w:rsidRPr="006322AB">
        <w:t xml:space="preserve">; investment in sea defences at Fort Jesus in Mombasa; the “superheroes” app. on “our culture”; engaging youth in different projects, such as CCFU’s </w:t>
      </w:r>
      <w:r w:rsidR="00AB085E" w:rsidRPr="006322AB">
        <w:rPr>
          <w:noProof/>
          <w:lang w:eastAsia="en-GB"/>
        </w:rPr>
        <w:drawing>
          <wp:anchor distT="0" distB="0" distL="114300" distR="114300" simplePos="0" relativeHeight="251661312" behindDoc="1" locked="0" layoutInCell="1" allowOverlap="1" wp14:anchorId="56ACE79E" wp14:editId="423E6D38">
            <wp:simplePos x="0" y="0"/>
            <wp:positionH relativeFrom="column">
              <wp:posOffset>0</wp:posOffset>
            </wp:positionH>
            <wp:positionV relativeFrom="paragraph">
              <wp:posOffset>343</wp:posOffset>
            </wp:positionV>
            <wp:extent cx="5943600" cy="3343275"/>
            <wp:effectExtent l="0" t="0" r="0" b="9525"/>
            <wp:wrapTight wrapText="bothSides">
              <wp:wrapPolygon edited="0">
                <wp:start x="0" y="0"/>
                <wp:lineTo x="0" y="21538"/>
                <wp:lineTo x="21531" y="21538"/>
                <wp:lineTo x="215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r w:rsidR="00C7145C" w:rsidRPr="006322AB">
        <w:t>project with universities in Uganda; and the national competition for Kenyan youth, with prizes entailing visits to heritage sites.</w:t>
      </w:r>
      <w:r w:rsidR="00AB085E" w:rsidRPr="006322AB">
        <w:rPr>
          <w:noProof/>
          <w:lang w:eastAsia="en-GB"/>
        </w:rPr>
        <w:t xml:space="preserve"> </w:t>
      </w:r>
    </w:p>
    <w:p w14:paraId="1C808B5D" w14:textId="77777777" w:rsidR="00C7145C" w:rsidRPr="006322AB" w:rsidRDefault="00C7145C" w:rsidP="00D649FF">
      <w:r w:rsidRPr="006322AB">
        <w:t>The different organisations represented around the table th</w:t>
      </w:r>
      <w:r w:rsidR="00A95EF2" w:rsidRPr="006322AB">
        <w:t>e</w:t>
      </w:r>
      <w:r w:rsidRPr="006322AB">
        <w:t>n shared their success stories</w:t>
      </w:r>
      <w:r w:rsidR="00A95EF2" w:rsidRPr="006322AB">
        <w:t>, which proved many and diverse!</w:t>
      </w:r>
    </w:p>
    <w:p w14:paraId="0A6F2A95" w14:textId="77777777" w:rsidR="00522322" w:rsidRPr="006322AB" w:rsidRDefault="00C7145C" w:rsidP="00522322">
      <w:pPr>
        <w:pStyle w:val="ListParagraph"/>
        <w:numPr>
          <w:ilvl w:val="0"/>
          <w:numId w:val="10"/>
        </w:numPr>
        <w:spacing w:after="0" w:line="240" w:lineRule="auto"/>
        <w:rPr>
          <w:rFonts w:cs="Times New Roman"/>
          <w:szCs w:val="24"/>
        </w:rPr>
      </w:pPr>
      <w:r w:rsidRPr="006322AB">
        <w:t>The Zimbabwe Trust and their work on craft development with youth, all undertaken by volunteers</w:t>
      </w:r>
      <w:r w:rsidR="00C07CA9" w:rsidRPr="006322AB">
        <w:t xml:space="preserve"> (t</w:t>
      </w:r>
      <w:r w:rsidR="00522322" w:rsidRPr="006322AB">
        <w:t>he Trust</w:t>
      </w:r>
      <w:r w:rsidR="00C07CA9" w:rsidRPr="006322AB">
        <w:t xml:space="preserve">, </w:t>
      </w:r>
      <w:r w:rsidR="00522322" w:rsidRPr="006322AB">
        <w:rPr>
          <w:rFonts w:cs="Times New Roman"/>
          <w:szCs w:val="24"/>
        </w:rPr>
        <w:t>created by an Act of Parliament in the 1960s, no longer gets State support</w:t>
      </w:r>
      <w:r w:rsidR="00C07CA9" w:rsidRPr="006322AB">
        <w:rPr>
          <w:rFonts w:cs="Times New Roman"/>
          <w:szCs w:val="24"/>
        </w:rPr>
        <w:t>)</w:t>
      </w:r>
      <w:r w:rsidR="00522322" w:rsidRPr="006322AB">
        <w:rPr>
          <w:rFonts w:cs="Times New Roman"/>
          <w:szCs w:val="24"/>
        </w:rPr>
        <w:t xml:space="preserve">. The National curriculum incorporated heritage education and indicates the National Trust of Zimbabwe as a key player. Engagement with CCFU has encouraged further work with youth </w:t>
      </w:r>
    </w:p>
    <w:p w14:paraId="65C147A8" w14:textId="77777777" w:rsidR="001C6047" w:rsidRPr="006322AB" w:rsidRDefault="00C7145C" w:rsidP="00522322">
      <w:pPr>
        <w:pStyle w:val="ListParagraph"/>
        <w:numPr>
          <w:ilvl w:val="0"/>
          <w:numId w:val="10"/>
        </w:numPr>
        <w:spacing w:after="0" w:line="240" w:lineRule="auto"/>
      </w:pPr>
      <w:r w:rsidRPr="006322AB">
        <w:t>Heritage Watch in Ethiopia, their survey of historical buildings with university students and tours of heritage buildings in the capital</w:t>
      </w:r>
      <w:r w:rsidR="001C6047" w:rsidRPr="006322AB">
        <w:t xml:space="preserve"> city and their engagement with government.</w:t>
      </w:r>
    </w:p>
    <w:p w14:paraId="42E6D458" w14:textId="77777777" w:rsidR="001C6047" w:rsidRPr="006322AB" w:rsidRDefault="001C6047" w:rsidP="00C7145C">
      <w:pPr>
        <w:pStyle w:val="ListParagraph"/>
        <w:numPr>
          <w:ilvl w:val="0"/>
          <w:numId w:val="2"/>
        </w:numPr>
      </w:pPr>
      <w:r w:rsidRPr="006322AB">
        <w:t>The National Trust of England, Wales and Northern Ireland</w:t>
      </w:r>
      <w:r w:rsidR="00A95EF2" w:rsidRPr="006322AB">
        <w:t>, “the mother trust” founded 125 years ago,</w:t>
      </w:r>
      <w:r w:rsidR="00C07CA9" w:rsidRPr="006322AB">
        <w:t xml:space="preserve"> that</w:t>
      </w:r>
      <w:r w:rsidRPr="006322AB">
        <w:t xml:space="preserve"> looks after thousands of properties and miles of coastline and other natural sites. Only 20% of the properties are profitable and fund the maintenance of the other sites. All these are looked after by 68,000 volunteers…</w:t>
      </w:r>
    </w:p>
    <w:p w14:paraId="2C6D056B" w14:textId="77777777" w:rsidR="00C07CA9" w:rsidRPr="006322AB" w:rsidRDefault="001C6047" w:rsidP="00A07D97">
      <w:pPr>
        <w:pStyle w:val="ListParagraph"/>
        <w:numPr>
          <w:ilvl w:val="0"/>
          <w:numId w:val="2"/>
        </w:numPr>
        <w:tabs>
          <w:tab w:val="num" w:pos="720"/>
        </w:tabs>
        <w:rPr>
          <w:bCs/>
        </w:rPr>
      </w:pPr>
      <w:r w:rsidRPr="006322AB">
        <w:t xml:space="preserve">The Cross-Cultural Foundation of Uganda supplemented its presentation on working with the youth </w:t>
      </w:r>
      <w:r w:rsidR="00A07D97" w:rsidRPr="006322AB">
        <w:t xml:space="preserve">in schools and universities </w:t>
      </w:r>
      <w:r w:rsidR="00DB514B" w:rsidRPr="006322AB">
        <w:t xml:space="preserve">(delivered the previous day at the British Council Symposium), with an overview </w:t>
      </w:r>
      <w:r w:rsidR="00A07D97" w:rsidRPr="006322AB">
        <w:t xml:space="preserve">of its work in </w:t>
      </w:r>
      <w:r w:rsidR="00DB514B" w:rsidRPr="006322AB">
        <w:t>conservation</w:t>
      </w:r>
      <w:r w:rsidR="00A07D97" w:rsidRPr="006322AB">
        <w:t xml:space="preserve"> (p</w:t>
      </w:r>
      <w:r w:rsidR="00A07D97" w:rsidRPr="006322AB">
        <w:rPr>
          <w:bCs/>
        </w:rPr>
        <w:t>reservation and promotion of historical buildings; using cultural resources to conserve the chimpanzees and their habitat) and in the area of cultural rights (c</w:t>
      </w:r>
      <w:r w:rsidR="00C07CA9" w:rsidRPr="006322AB">
        <w:rPr>
          <w:bCs/>
        </w:rPr>
        <w:t xml:space="preserve">ulture for </w:t>
      </w:r>
      <w:r w:rsidR="00A07D97" w:rsidRPr="006322AB">
        <w:rPr>
          <w:bCs/>
        </w:rPr>
        <w:t>w</w:t>
      </w:r>
      <w:r w:rsidR="00C07CA9" w:rsidRPr="006322AB">
        <w:rPr>
          <w:bCs/>
        </w:rPr>
        <w:t>omen’s empowerment</w:t>
      </w:r>
      <w:r w:rsidR="00A07D97" w:rsidRPr="006322AB">
        <w:rPr>
          <w:bCs/>
        </w:rPr>
        <w:t xml:space="preserve">; </w:t>
      </w:r>
      <w:r w:rsidR="00C07CA9" w:rsidRPr="006322AB">
        <w:rPr>
          <w:bCs/>
        </w:rPr>
        <w:t>indigenous minority groups</w:t>
      </w:r>
      <w:r w:rsidR="00A07D97" w:rsidRPr="006322AB">
        <w:rPr>
          <w:bCs/>
        </w:rPr>
        <w:t>’ rights).</w:t>
      </w:r>
    </w:p>
    <w:p w14:paraId="6D759E5A" w14:textId="77777777" w:rsidR="001C6047" w:rsidRPr="006322AB" w:rsidRDefault="00DB514B" w:rsidP="00C7145C">
      <w:pPr>
        <w:pStyle w:val="ListParagraph"/>
        <w:numPr>
          <w:ilvl w:val="0"/>
          <w:numId w:val="2"/>
        </w:numPr>
      </w:pPr>
      <w:r w:rsidRPr="006322AB">
        <w:lastRenderedPageBreak/>
        <w:t>Legacy 1995 from Nigeria on its work in re-purposing older buildings to ensure their economic viability in the current context.</w:t>
      </w:r>
    </w:p>
    <w:p w14:paraId="5448E3A5" w14:textId="77777777" w:rsidR="001C6047" w:rsidRPr="006322AB" w:rsidRDefault="00DB514B" w:rsidP="00C7145C">
      <w:pPr>
        <w:pStyle w:val="ListParagraph"/>
        <w:numPr>
          <w:ilvl w:val="0"/>
          <w:numId w:val="2"/>
        </w:numPr>
      </w:pPr>
      <w:r w:rsidRPr="006322AB">
        <w:t xml:space="preserve">The Seychelles </w:t>
      </w:r>
      <w:r w:rsidR="000754F1" w:rsidRPr="006322AB">
        <w:t>Heritage Foundation, a government-linked institution, and their work to preserve 4 heritage sites and to promote heritage education among the Seychellois youth</w:t>
      </w:r>
      <w:r w:rsidR="00BF29DC">
        <w:t>.</w:t>
      </w:r>
      <w:r w:rsidR="000754F1" w:rsidRPr="006322AB">
        <w:t xml:space="preserve"> </w:t>
      </w:r>
    </w:p>
    <w:p w14:paraId="0B522203" w14:textId="77777777" w:rsidR="000754F1" w:rsidRPr="006322AB" w:rsidRDefault="000754F1" w:rsidP="00C7145C">
      <w:pPr>
        <w:pStyle w:val="ListParagraph"/>
        <w:numPr>
          <w:ilvl w:val="0"/>
          <w:numId w:val="2"/>
        </w:numPr>
      </w:pPr>
      <w:r w:rsidRPr="006322AB">
        <w:t>The Zanzibar Stone Town Society, with an accent on working with youth, developing their restauration and preservation skills (such as young women masons!), while highlighting the dangers of large-scale tourism.</w:t>
      </w:r>
    </w:p>
    <w:p w14:paraId="68EF843C" w14:textId="77777777" w:rsidR="00A95EF2" w:rsidRPr="006322AB" w:rsidRDefault="000754F1" w:rsidP="00676FE7">
      <w:pPr>
        <w:pStyle w:val="ListParagraph"/>
        <w:numPr>
          <w:ilvl w:val="0"/>
          <w:numId w:val="2"/>
        </w:numPr>
      </w:pPr>
      <w:r w:rsidRPr="006322AB">
        <w:t xml:space="preserve">Kenya’s book bunk </w:t>
      </w:r>
      <w:r w:rsidR="00A95EF2" w:rsidRPr="006322AB">
        <w:t>on their work to renovate public libraries while turning them into centres of cultural regeneration for local communities.</w:t>
      </w:r>
    </w:p>
    <w:p w14:paraId="47B0E603" w14:textId="77777777" w:rsidR="002E74A8" w:rsidRPr="006322AB" w:rsidRDefault="00A95EF2" w:rsidP="000754F1">
      <w:r w:rsidRPr="006322AB">
        <w:t>O</w:t>
      </w:r>
      <w:r w:rsidR="000754F1" w:rsidRPr="006322AB">
        <w:t>liver Maurice, from INTO, opened his presentation on “Understanding the National Trust model” by outlining different Trust models (Fully independent and property owning; influencing bod</w:t>
      </w:r>
      <w:r w:rsidR="00676FE7" w:rsidRPr="006322AB">
        <w:t xml:space="preserve">ies </w:t>
      </w:r>
      <w:r w:rsidR="000754F1" w:rsidRPr="006322AB">
        <w:t>maybe owning properties as exemplars; organisation</w:t>
      </w:r>
      <w:r w:rsidR="00676FE7" w:rsidRPr="006322AB">
        <w:t>s</w:t>
      </w:r>
      <w:r w:rsidR="000754F1" w:rsidRPr="006322AB">
        <w:t xml:space="preserve"> dependent on government support; and organisation</w:t>
      </w:r>
      <w:r w:rsidR="00676FE7" w:rsidRPr="006322AB">
        <w:t>s</w:t>
      </w:r>
      <w:r w:rsidR="000754F1" w:rsidRPr="006322AB">
        <w:t xml:space="preserve"> fully funded by the government). From this typology flowed questions on the existence or not of a members</w:t>
      </w:r>
      <w:r w:rsidR="002E74A8" w:rsidRPr="006322AB">
        <w:t>h</w:t>
      </w:r>
      <w:r w:rsidR="000754F1" w:rsidRPr="006322AB">
        <w:t>ip (and its nature); the use of volunte</w:t>
      </w:r>
      <w:r w:rsidR="002E74A8" w:rsidRPr="006322AB">
        <w:t>e</w:t>
      </w:r>
      <w:r w:rsidR="000754F1" w:rsidRPr="006322AB">
        <w:t xml:space="preserve">rs and/or staff; </w:t>
      </w:r>
      <w:r w:rsidR="00676FE7" w:rsidRPr="006322AB">
        <w:t xml:space="preserve">and on </w:t>
      </w:r>
      <w:r w:rsidR="002E74A8" w:rsidRPr="006322AB">
        <w:t>the nature of linkages with other organisations.</w:t>
      </w:r>
      <w:r w:rsidR="00676FE7" w:rsidRPr="006322AB">
        <w:t xml:space="preserve"> </w:t>
      </w:r>
      <w:r w:rsidR="002E74A8" w:rsidRPr="006322AB">
        <w:t>To conclude a National Trust may be created because no other organisation preserves heritage; to promote national identity, or because heritage is being destroyed. The word “national” need not be used if the local context makes this difficult.</w:t>
      </w:r>
    </w:p>
    <w:p w14:paraId="6874D05D" w14:textId="77777777" w:rsidR="002E74A8" w:rsidRPr="006322AB" w:rsidRDefault="002E74A8" w:rsidP="000754F1">
      <w:r w:rsidRPr="006322AB">
        <w:t>Oliver’s presentation led to several reflections:</w:t>
      </w:r>
    </w:p>
    <w:p w14:paraId="646A605E" w14:textId="77777777" w:rsidR="000754F1" w:rsidRPr="006322AB" w:rsidRDefault="002E74A8" w:rsidP="002E74A8">
      <w:pPr>
        <w:pStyle w:val="ListParagraph"/>
        <w:numPr>
          <w:ilvl w:val="0"/>
          <w:numId w:val="3"/>
        </w:numPr>
      </w:pPr>
      <w:r w:rsidRPr="006322AB">
        <w:t xml:space="preserve">The need to </w:t>
      </w:r>
      <w:r w:rsidR="000B0AA0">
        <w:t xml:space="preserve">work with </w:t>
      </w:r>
      <w:r w:rsidR="00676FE7" w:rsidRPr="006322AB">
        <w:t>g</w:t>
      </w:r>
      <w:r w:rsidRPr="006322AB">
        <w:t xml:space="preserve">overnment (but realising that, in some countries, the urgency of </w:t>
      </w:r>
      <w:r w:rsidR="00676FE7" w:rsidRPr="006322AB">
        <w:t xml:space="preserve">ensuring </w:t>
      </w:r>
      <w:r w:rsidRPr="006322AB">
        <w:t>heritage preservation must come first)</w:t>
      </w:r>
      <w:r w:rsidR="001562D0" w:rsidRPr="006322AB">
        <w:t>; private public partnerships (PPPs) are gaining credence across the continent.</w:t>
      </w:r>
    </w:p>
    <w:p w14:paraId="5FFFD528" w14:textId="77777777" w:rsidR="002E74A8" w:rsidRPr="006322AB" w:rsidRDefault="002E74A8" w:rsidP="002E74A8">
      <w:pPr>
        <w:pStyle w:val="ListParagraph"/>
        <w:numPr>
          <w:ilvl w:val="0"/>
          <w:numId w:val="3"/>
        </w:numPr>
      </w:pPr>
      <w:r w:rsidRPr="006322AB">
        <w:t>The opportunity to start small and to collaborate with like-minded organisations, whether nationally or regionally</w:t>
      </w:r>
      <w:r w:rsidR="00676FE7" w:rsidRPr="006322AB">
        <w:t>.</w:t>
      </w:r>
    </w:p>
    <w:p w14:paraId="74A145A8" w14:textId="77777777" w:rsidR="002E74A8" w:rsidRPr="006322AB" w:rsidRDefault="002E74A8" w:rsidP="002E74A8">
      <w:pPr>
        <w:pStyle w:val="ListParagraph"/>
        <w:numPr>
          <w:ilvl w:val="0"/>
          <w:numId w:val="3"/>
        </w:numPr>
      </w:pPr>
      <w:r w:rsidRPr="006322AB">
        <w:t>The necessity to involve youth at the outset</w:t>
      </w:r>
      <w:r w:rsidR="00676FE7" w:rsidRPr="006322AB">
        <w:t>.</w:t>
      </w:r>
    </w:p>
    <w:p w14:paraId="69FA2DF9" w14:textId="77777777" w:rsidR="002E74A8" w:rsidRPr="006322AB" w:rsidRDefault="002E74A8" w:rsidP="002E74A8">
      <w:pPr>
        <w:pStyle w:val="ListParagraph"/>
        <w:numPr>
          <w:ilvl w:val="0"/>
          <w:numId w:val="3"/>
        </w:numPr>
      </w:pPr>
      <w:r w:rsidRPr="006322AB">
        <w:t xml:space="preserve">The need to make independent decisions and thus avoid any </w:t>
      </w:r>
      <w:r w:rsidR="001562D0" w:rsidRPr="006322AB">
        <w:t>perception</w:t>
      </w:r>
      <w:r w:rsidRPr="006322AB">
        <w:t xml:space="preserve"> that a National Trust follows a “colonial model”</w:t>
      </w:r>
      <w:r w:rsidR="001562D0" w:rsidRPr="006322AB">
        <w:t>; the creative sector can provide a source of inspiration.</w:t>
      </w:r>
    </w:p>
    <w:p w14:paraId="3DC291AF" w14:textId="77777777" w:rsidR="001562D0" w:rsidRPr="006322AB" w:rsidRDefault="001562D0" w:rsidP="001562D0">
      <w:pPr>
        <w:pStyle w:val="ListParagraph"/>
        <w:numPr>
          <w:ilvl w:val="0"/>
          <w:numId w:val="3"/>
        </w:numPr>
      </w:pPr>
      <w:r w:rsidRPr="006322AB">
        <w:t xml:space="preserve">In some </w:t>
      </w:r>
      <w:r w:rsidR="00676FE7" w:rsidRPr="006322AB">
        <w:t xml:space="preserve">situations, </w:t>
      </w:r>
      <w:r w:rsidRPr="006322AB">
        <w:t>management of property, rather than ownership, may be more appropriate, as well as a mix of grant and earned income.</w:t>
      </w:r>
    </w:p>
    <w:p w14:paraId="6C5BB373" w14:textId="77777777" w:rsidR="001562D0" w:rsidRPr="006322AB" w:rsidRDefault="001562D0" w:rsidP="001562D0">
      <w:r w:rsidRPr="006322AB">
        <w:t>After lunch</w:t>
      </w:r>
      <w:r w:rsidR="00676FE7" w:rsidRPr="006322AB">
        <w:t>,</w:t>
      </w:r>
      <w:r w:rsidRPr="006322AB">
        <w:t xml:space="preserve"> the film “The Language </w:t>
      </w:r>
      <w:r w:rsidR="009225F2" w:rsidRPr="006322AB">
        <w:t>Y</w:t>
      </w:r>
      <w:r w:rsidRPr="006322AB">
        <w:t xml:space="preserve">ou Cry in” was shown, depicting </w:t>
      </w:r>
      <w:r w:rsidR="00676FE7" w:rsidRPr="006322AB">
        <w:t>a group of Afro-Americans’ l</w:t>
      </w:r>
      <w:r w:rsidRPr="006322AB">
        <w:t>ong search for their cultural roots in Sierra Leone</w:t>
      </w:r>
      <w:r w:rsidR="00676FE7" w:rsidRPr="006322AB">
        <w:t xml:space="preserve">. This emotional search was shared to </w:t>
      </w:r>
      <w:r w:rsidRPr="006322AB">
        <w:t>place an accent on intangible cultural heritage, of particular relevance to the African continent (rather than a focus on built heritage).</w:t>
      </w:r>
    </w:p>
    <w:p w14:paraId="15002A8E" w14:textId="77777777" w:rsidR="001562D0" w:rsidRPr="006322AB" w:rsidRDefault="001562D0" w:rsidP="001562D0">
      <w:r w:rsidRPr="006322AB">
        <w:t>This was followed by a panel discussion bringing perspectives from INTO, the UK Trust, Nigeria and Zanzibar on “growing and financing heritage safeguarding and national trusts”. Various remarks and suggestions included:</w:t>
      </w:r>
    </w:p>
    <w:p w14:paraId="426D5317" w14:textId="77777777" w:rsidR="001562D0" w:rsidRPr="006322AB" w:rsidRDefault="00BF29DC" w:rsidP="001D277C">
      <w:pPr>
        <w:pStyle w:val="ListParagraph"/>
        <w:numPr>
          <w:ilvl w:val="0"/>
          <w:numId w:val="4"/>
        </w:numPr>
      </w:pPr>
      <w:r>
        <w:t>Many s</w:t>
      </w:r>
      <w:r w:rsidR="001D277C" w:rsidRPr="006322AB">
        <w:t xml:space="preserve">uccessful trusts </w:t>
      </w:r>
      <w:r>
        <w:t xml:space="preserve">in the higher-income countries </w:t>
      </w:r>
      <w:r w:rsidR="001D277C" w:rsidRPr="006322AB">
        <w:t xml:space="preserve">meet local (rather than international/tourists’) demand </w:t>
      </w:r>
      <w:r w:rsidR="009225F2" w:rsidRPr="006322AB">
        <w:t xml:space="preserve">and rest on local support </w:t>
      </w:r>
      <w:r w:rsidR="001D277C" w:rsidRPr="006322AB">
        <w:t xml:space="preserve">– this needs to be nurtured (“this </w:t>
      </w:r>
      <w:r w:rsidR="001D277C" w:rsidRPr="006322AB">
        <w:lastRenderedPageBreak/>
        <w:t>is my culture, so I will protect it”); and provide high quality services</w:t>
      </w:r>
      <w:r w:rsidR="009225F2" w:rsidRPr="006322AB">
        <w:t xml:space="preserve"> that generate income (trails, “provocative” and other special events, other forms of non-visitor income)</w:t>
      </w:r>
      <w:r w:rsidR="001D277C" w:rsidRPr="006322AB">
        <w:t>.</w:t>
      </w:r>
    </w:p>
    <w:p w14:paraId="77197A76" w14:textId="77777777" w:rsidR="009225F2" w:rsidRPr="006322AB" w:rsidRDefault="009225F2" w:rsidP="001D277C">
      <w:pPr>
        <w:pStyle w:val="ListParagraph"/>
        <w:numPr>
          <w:ilvl w:val="0"/>
          <w:numId w:val="4"/>
        </w:numPr>
      </w:pPr>
      <w:r w:rsidRPr="006322AB">
        <w:t xml:space="preserve">Heritage and economic perspectives need to be carefully matched; </w:t>
      </w:r>
      <w:r w:rsidR="00676FE7" w:rsidRPr="006322AB">
        <w:t>t</w:t>
      </w:r>
      <w:r w:rsidRPr="006322AB">
        <w:t xml:space="preserve">he </w:t>
      </w:r>
      <w:r w:rsidR="00676FE7" w:rsidRPr="006322AB">
        <w:t xml:space="preserve">innovative </w:t>
      </w:r>
      <w:r w:rsidRPr="006322AB">
        <w:t>re-use of buildings is often necessary to justify investments</w:t>
      </w:r>
    </w:p>
    <w:p w14:paraId="277BEA4B" w14:textId="77777777" w:rsidR="009225F2" w:rsidRPr="006322AB" w:rsidRDefault="009225F2" w:rsidP="001D277C">
      <w:pPr>
        <w:pStyle w:val="ListParagraph"/>
        <w:numPr>
          <w:ilvl w:val="0"/>
          <w:numId w:val="4"/>
        </w:numPr>
      </w:pPr>
      <w:r w:rsidRPr="006322AB">
        <w:t>Sustainable funding needs donor, government and private sector involvement. A trust or NGO can have a commercial “arm” to cross-subsidise activities.</w:t>
      </w:r>
    </w:p>
    <w:p w14:paraId="57D8089A" w14:textId="77777777" w:rsidR="00AB085E" w:rsidRPr="006322AB" w:rsidRDefault="00AB085E" w:rsidP="00AB085E">
      <w:pPr>
        <w:pStyle w:val="ListParagraph"/>
      </w:pPr>
    </w:p>
    <w:p w14:paraId="15CECF1E" w14:textId="77777777" w:rsidR="00676FE7" w:rsidRPr="006322AB" w:rsidRDefault="00676FE7" w:rsidP="009225F2">
      <w:pPr>
        <w:rPr>
          <w:sz w:val="32"/>
          <w:szCs w:val="32"/>
        </w:rPr>
      </w:pPr>
      <w:r w:rsidRPr="006322AB">
        <w:rPr>
          <w:b/>
          <w:sz w:val="32"/>
          <w:szCs w:val="32"/>
        </w:rPr>
        <w:t>4. Proceedings – Day 2</w:t>
      </w:r>
    </w:p>
    <w:p w14:paraId="39EC7D34" w14:textId="77777777" w:rsidR="009225F2" w:rsidRPr="006322AB" w:rsidRDefault="009225F2" w:rsidP="009225F2">
      <w:r w:rsidRPr="006322AB">
        <w:t xml:space="preserve">Following a lively restaurant evening (courtesy of INTO) the second day (morning only) focused on the way forward </w:t>
      </w:r>
      <w:r w:rsidR="00BF29DC">
        <w:t>for</w:t>
      </w:r>
      <w:r w:rsidRPr="006322AB">
        <w:t xml:space="preserve"> the Africa Group.</w:t>
      </w:r>
    </w:p>
    <w:p w14:paraId="408BFC6C" w14:textId="77777777" w:rsidR="009225F2" w:rsidRPr="006322AB" w:rsidRDefault="00AF7D12" w:rsidP="009225F2">
      <w:r w:rsidRPr="006322AB">
        <w:t xml:space="preserve">This was preceded by a presentation from Rim </w:t>
      </w:r>
      <w:proofErr w:type="spellStart"/>
      <w:r w:rsidRPr="006322AB">
        <w:t>Kelouaze</w:t>
      </w:r>
      <w:proofErr w:type="spellEnd"/>
      <w:r w:rsidRPr="006322AB">
        <w:t xml:space="preserve"> (ICCROM) who outlined the opportunities for the group arising from their new project “Youth, Heritage, Africa”, whose purpose is to “make heritage a source of development for Africa’s youth”, by engaging youth, fostering entrepreneurship in the heritage sector</w:t>
      </w:r>
      <w:r w:rsidR="00676FE7" w:rsidRPr="006322AB">
        <w:t xml:space="preserve"> </w:t>
      </w:r>
      <w:r w:rsidRPr="006322AB">
        <w:t>and strengthening heritage institutions. Activities include “heritage hubs” (spaces at heritage sites for innovation and entrepreneurship), currently active in Benin, South Africa and Kenya. Another 3 sites are being sought. ICCROM requests partnership proposals.</w:t>
      </w:r>
    </w:p>
    <w:p w14:paraId="555F8E7B" w14:textId="77777777" w:rsidR="0081349E" w:rsidRPr="006322AB" w:rsidRDefault="00AF7D12" w:rsidP="0081349E">
      <w:r w:rsidRPr="006322AB">
        <w:t>INTO’s Alex Bishop described INTO growing portfolio of activities and opportunities for African heritage organisations that join (exchange programmes, networking</w:t>
      </w:r>
      <w:r w:rsidR="001149DA" w:rsidRPr="006322AB">
        <w:t xml:space="preserve"> and linking</w:t>
      </w:r>
      <w:r w:rsidRPr="006322AB">
        <w:t>, funding intelligence</w:t>
      </w:r>
      <w:r w:rsidR="001149DA" w:rsidRPr="006322AB">
        <w:t xml:space="preserve"> and small grants</w:t>
      </w:r>
      <w:r w:rsidRPr="006322AB">
        <w:t xml:space="preserve">, participation at </w:t>
      </w:r>
      <w:r w:rsidR="001149DA" w:rsidRPr="006322AB">
        <w:t>conferences</w:t>
      </w:r>
      <w:r w:rsidRPr="006322AB">
        <w:t xml:space="preserve">, </w:t>
      </w:r>
      <w:r w:rsidR="001149DA" w:rsidRPr="006322AB">
        <w:t>s</w:t>
      </w:r>
      <w:r w:rsidR="00676FE7" w:rsidRPr="006322AB">
        <w:t>haring best practice</w:t>
      </w:r>
      <w:r w:rsidR="001149DA" w:rsidRPr="006322AB">
        <w:t>, c</w:t>
      </w:r>
      <w:r w:rsidR="00676FE7" w:rsidRPr="006322AB">
        <w:t>oordinating international initiatives</w:t>
      </w:r>
      <w:r w:rsidR="001149DA" w:rsidRPr="006322AB">
        <w:t>, learning through the “incubator initiative”</w:t>
      </w:r>
      <w:r w:rsidR="0081349E" w:rsidRPr="006322AB">
        <w:t>, working on areas on common concerns)</w:t>
      </w:r>
      <w:r w:rsidR="00676FE7" w:rsidRPr="006322AB">
        <w:t>.</w:t>
      </w:r>
      <w:r w:rsidR="0081349E" w:rsidRPr="006322AB">
        <w:t xml:space="preserve"> Alex also shared modalities for seeking membership.</w:t>
      </w:r>
    </w:p>
    <w:p w14:paraId="4DE9D6F4" w14:textId="77777777" w:rsidR="00AF7D12" w:rsidRPr="006322AB" w:rsidRDefault="00AF7D12" w:rsidP="009225F2">
      <w:r w:rsidRPr="006322AB">
        <w:t>What</w:t>
      </w:r>
      <w:r w:rsidR="00676FE7" w:rsidRPr="006322AB">
        <w:t xml:space="preserve">, on the other hand, </w:t>
      </w:r>
      <w:r w:rsidRPr="006322AB">
        <w:t xml:space="preserve">can the group bring to INTO? </w:t>
      </w:r>
      <w:r w:rsidR="00625AE3" w:rsidRPr="006322AB">
        <w:t xml:space="preserve"> Given the </w:t>
      </w:r>
      <w:r w:rsidR="00676FE7" w:rsidRPr="006322AB">
        <w:t xml:space="preserve">current </w:t>
      </w:r>
      <w:r w:rsidR="00625AE3" w:rsidRPr="006322AB">
        <w:t xml:space="preserve">low representation of African members </w:t>
      </w:r>
      <w:r w:rsidR="00BF29DC">
        <w:t>with</w:t>
      </w:r>
      <w:r w:rsidR="00625AE3" w:rsidRPr="006322AB">
        <w:t xml:space="preserve">in INTO (4 </w:t>
      </w:r>
      <w:r w:rsidR="00BF29DC">
        <w:t xml:space="preserve">members </w:t>
      </w:r>
      <w:r w:rsidR="00625AE3" w:rsidRPr="006322AB">
        <w:t xml:space="preserve">out of </w:t>
      </w:r>
      <w:r w:rsidR="00BF29DC">
        <w:t xml:space="preserve">a total of </w:t>
      </w:r>
      <w:r w:rsidR="00625AE3" w:rsidRPr="006322AB">
        <w:t>80), the group can:</w:t>
      </w:r>
    </w:p>
    <w:p w14:paraId="1EE8396A" w14:textId="77777777" w:rsidR="00625AE3" w:rsidRPr="006322AB" w:rsidRDefault="00625AE3" w:rsidP="00625AE3">
      <w:pPr>
        <w:pStyle w:val="ListParagraph"/>
        <w:numPr>
          <w:ilvl w:val="0"/>
          <w:numId w:val="5"/>
        </w:numPr>
      </w:pPr>
      <w:r w:rsidRPr="006322AB">
        <w:t>Provide a stronger voice and a platform for African heritage organisations within INTO</w:t>
      </w:r>
    </w:p>
    <w:p w14:paraId="4DEF6B21" w14:textId="77777777" w:rsidR="00625AE3" w:rsidRPr="006322AB" w:rsidRDefault="00625AE3" w:rsidP="00625AE3">
      <w:pPr>
        <w:pStyle w:val="ListParagraph"/>
        <w:numPr>
          <w:ilvl w:val="0"/>
          <w:numId w:val="5"/>
        </w:numPr>
      </w:pPr>
      <w:r w:rsidRPr="006322AB">
        <w:t>Help emphasise the intangible dimension of heritage within INTO’s thinking and practice</w:t>
      </w:r>
    </w:p>
    <w:p w14:paraId="74ED9FBC" w14:textId="77777777" w:rsidR="00625AE3" w:rsidRPr="006322AB" w:rsidRDefault="00625AE3" w:rsidP="00625AE3">
      <w:pPr>
        <w:pStyle w:val="ListParagraph"/>
        <w:numPr>
          <w:ilvl w:val="0"/>
          <w:numId w:val="5"/>
        </w:numPr>
      </w:pPr>
      <w:r w:rsidRPr="006322AB">
        <w:t xml:space="preserve">Provide expertise on community participation </w:t>
      </w:r>
      <w:r w:rsidR="00522322" w:rsidRPr="006322AB">
        <w:t xml:space="preserve">in conservation projects </w:t>
      </w:r>
      <w:r w:rsidRPr="006322AB">
        <w:t>and working with youth across the continent.</w:t>
      </w:r>
    </w:p>
    <w:p w14:paraId="5B15EBD4" w14:textId="77777777" w:rsidR="00522322" w:rsidRPr="00BF29DC" w:rsidRDefault="00522322" w:rsidP="00522322">
      <w:pPr>
        <w:pStyle w:val="ListParagraph"/>
        <w:numPr>
          <w:ilvl w:val="0"/>
          <w:numId w:val="5"/>
        </w:numPr>
      </w:pPr>
      <w:r w:rsidRPr="006322AB">
        <w:rPr>
          <w:rFonts w:cs="Times New Roman"/>
          <w:szCs w:val="24"/>
        </w:rPr>
        <w:t>Share information and involve other heritage organisations to reach out and register with INTO</w:t>
      </w:r>
      <w:r w:rsidR="00BF29DC">
        <w:rPr>
          <w:rFonts w:cs="Times New Roman"/>
          <w:szCs w:val="24"/>
        </w:rPr>
        <w:t>.</w:t>
      </w:r>
    </w:p>
    <w:p w14:paraId="7304F9A8" w14:textId="77777777" w:rsidR="00BF29DC" w:rsidRPr="006322AB" w:rsidRDefault="00BF29DC" w:rsidP="00522322">
      <w:pPr>
        <w:pStyle w:val="ListParagraph"/>
        <w:numPr>
          <w:ilvl w:val="0"/>
          <w:numId w:val="5"/>
        </w:numPr>
      </w:pPr>
      <w:r>
        <w:rPr>
          <w:rFonts w:cs="Times New Roman"/>
          <w:szCs w:val="24"/>
        </w:rPr>
        <w:t>Develop National Trust models relevant to the African context.</w:t>
      </w:r>
    </w:p>
    <w:p w14:paraId="20EA937A" w14:textId="77777777" w:rsidR="00AB085E" w:rsidRPr="006322AB" w:rsidRDefault="00AB085E" w:rsidP="00AB085E">
      <w:pPr>
        <w:pStyle w:val="ListParagraph"/>
      </w:pPr>
    </w:p>
    <w:p w14:paraId="62286318" w14:textId="77777777" w:rsidR="00676FE7" w:rsidRPr="006322AB" w:rsidRDefault="00676FE7" w:rsidP="00676FE7">
      <w:r w:rsidRPr="006322AB">
        <w:rPr>
          <w:b/>
          <w:sz w:val="32"/>
          <w:szCs w:val="32"/>
        </w:rPr>
        <w:t xml:space="preserve"> 5. Plan of action and way forward</w:t>
      </w:r>
    </w:p>
    <w:p w14:paraId="426E7D44" w14:textId="77777777" w:rsidR="00AB085E" w:rsidRPr="006322AB" w:rsidRDefault="006C4DD3" w:rsidP="00625AE3">
      <w:r w:rsidRPr="006322AB">
        <w:t>The Group thereafter defined a plan for action for the next two years. After much discussion the following was agreed, with two main proposals:</w:t>
      </w:r>
    </w:p>
    <w:p w14:paraId="23C8629C" w14:textId="77777777" w:rsidR="00AB085E" w:rsidRPr="006322AB" w:rsidRDefault="00AB085E">
      <w:r w:rsidRPr="006322AB">
        <w:br w:type="page"/>
      </w:r>
    </w:p>
    <w:p w14:paraId="597BCA65" w14:textId="77777777" w:rsidR="008B07AF" w:rsidRPr="008B07AF" w:rsidRDefault="008B07AF" w:rsidP="008B07AF">
      <w:pPr>
        <w:pStyle w:val="ListParagraph"/>
        <w:ind w:left="567"/>
      </w:pPr>
      <w:r w:rsidRPr="006322AB">
        <w:rPr>
          <w:noProof/>
          <w:lang w:eastAsia="en-GB"/>
        </w:rPr>
        <w:lastRenderedPageBreak/>
        <w:drawing>
          <wp:anchor distT="0" distB="0" distL="114300" distR="114300" simplePos="0" relativeHeight="251663360" behindDoc="1" locked="0" layoutInCell="1" allowOverlap="1" wp14:anchorId="6FF0C87F" wp14:editId="03489119">
            <wp:simplePos x="0" y="0"/>
            <wp:positionH relativeFrom="column">
              <wp:posOffset>135890</wp:posOffset>
            </wp:positionH>
            <wp:positionV relativeFrom="paragraph">
              <wp:posOffset>298</wp:posOffset>
            </wp:positionV>
            <wp:extent cx="5623560" cy="3162935"/>
            <wp:effectExtent l="0" t="0" r="0" b="0"/>
            <wp:wrapTight wrapText="bothSides">
              <wp:wrapPolygon edited="0">
                <wp:start x="0" y="0"/>
                <wp:lineTo x="0" y="21466"/>
                <wp:lineTo x="21512" y="21466"/>
                <wp:lineTo x="2151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23560" cy="3162935"/>
                    </a:xfrm>
                    <a:prstGeom prst="rect">
                      <a:avLst/>
                    </a:prstGeom>
                  </pic:spPr>
                </pic:pic>
              </a:graphicData>
            </a:graphic>
            <wp14:sizeRelH relativeFrom="margin">
              <wp14:pctWidth>0</wp14:pctWidth>
            </wp14:sizeRelH>
            <wp14:sizeRelV relativeFrom="margin">
              <wp14:pctHeight>0</wp14:pctHeight>
            </wp14:sizeRelV>
          </wp:anchor>
        </w:drawing>
      </w:r>
    </w:p>
    <w:p w14:paraId="7D1068B8" w14:textId="77777777" w:rsidR="00676FE7" w:rsidRPr="006322AB" w:rsidRDefault="00676FE7" w:rsidP="006C4DD3">
      <w:pPr>
        <w:pStyle w:val="ListParagraph"/>
        <w:numPr>
          <w:ilvl w:val="0"/>
          <w:numId w:val="15"/>
        </w:numPr>
        <w:ind w:left="567" w:hanging="425"/>
      </w:pPr>
      <w:r w:rsidRPr="006322AB">
        <w:rPr>
          <w:b/>
          <w:bCs/>
        </w:rPr>
        <w:t xml:space="preserve">Develop a common programme on Heritage Education and public outreach and engagement </w:t>
      </w:r>
      <w:r w:rsidRPr="006322AB">
        <w:t>(Fundraised for as a group):</w:t>
      </w:r>
      <w:r w:rsidR="006C4DD3" w:rsidRPr="006322AB">
        <w:t xml:space="preserve"> </w:t>
      </w:r>
    </w:p>
    <w:p w14:paraId="798E477D" w14:textId="77777777" w:rsidR="006C4DD3" w:rsidRPr="006322AB" w:rsidRDefault="006C4DD3" w:rsidP="00AB085E">
      <w:pPr>
        <w:pStyle w:val="ListParagraph"/>
        <w:numPr>
          <w:ilvl w:val="0"/>
          <w:numId w:val="23"/>
        </w:numPr>
      </w:pPr>
      <w:r w:rsidRPr="006322AB">
        <w:t>Organising “Heritage Fairs”; crafts or music festival for INTO Africa group; support existing festivals</w:t>
      </w:r>
    </w:p>
    <w:p w14:paraId="62596EEF" w14:textId="77777777" w:rsidR="00676FE7" w:rsidRPr="006322AB" w:rsidRDefault="00676FE7" w:rsidP="00AB085E">
      <w:pPr>
        <w:pStyle w:val="ListParagraph"/>
        <w:numPr>
          <w:ilvl w:val="0"/>
          <w:numId w:val="23"/>
        </w:numPr>
      </w:pPr>
      <w:r w:rsidRPr="006322AB">
        <w:t>Produce one publication that can be shared and used to enrich syllabi for African youth; competition</w:t>
      </w:r>
    </w:p>
    <w:p w14:paraId="1C01AFA7" w14:textId="77777777" w:rsidR="00676FE7" w:rsidRPr="006322AB" w:rsidRDefault="00676FE7" w:rsidP="00AB085E">
      <w:pPr>
        <w:pStyle w:val="ListParagraph"/>
        <w:numPr>
          <w:ilvl w:val="0"/>
          <w:numId w:val="23"/>
        </w:numPr>
      </w:pPr>
      <w:r w:rsidRPr="006322AB">
        <w:t>Skills, materials and experience sharing</w:t>
      </w:r>
    </w:p>
    <w:p w14:paraId="07BC5191" w14:textId="77777777" w:rsidR="006C4DD3" w:rsidRPr="006322AB" w:rsidRDefault="006C4DD3" w:rsidP="006C4DD3">
      <w:pPr>
        <w:pStyle w:val="ListParagraph"/>
        <w:ind w:left="1080"/>
      </w:pPr>
    </w:p>
    <w:p w14:paraId="5E91EE7B" w14:textId="77777777" w:rsidR="00676FE7" w:rsidRPr="006322AB" w:rsidRDefault="00676FE7" w:rsidP="006C4DD3">
      <w:pPr>
        <w:pStyle w:val="ListParagraph"/>
        <w:numPr>
          <w:ilvl w:val="0"/>
          <w:numId w:val="15"/>
        </w:numPr>
        <w:ind w:left="567" w:hanging="425"/>
      </w:pPr>
      <w:r w:rsidRPr="006322AB">
        <w:rPr>
          <w:b/>
          <w:bCs/>
        </w:rPr>
        <w:t>Information exchanges and visibility</w:t>
      </w:r>
      <w:r w:rsidRPr="006322AB">
        <w:t>– Explore ICT to share content on cultural heritage on the Africa continent</w:t>
      </w:r>
      <w:r w:rsidR="00AB085E" w:rsidRPr="006322AB">
        <w:t>:</w:t>
      </w:r>
      <w:r w:rsidRPr="006322AB">
        <w:t xml:space="preserve"> </w:t>
      </w:r>
    </w:p>
    <w:p w14:paraId="1F76D77A" w14:textId="77777777" w:rsidR="00676FE7" w:rsidRPr="006322AB" w:rsidRDefault="00676FE7" w:rsidP="00AB085E">
      <w:pPr>
        <w:pStyle w:val="ListParagraph"/>
        <w:numPr>
          <w:ilvl w:val="0"/>
          <w:numId w:val="24"/>
        </w:numPr>
      </w:pPr>
      <w:r w:rsidRPr="006322AB">
        <w:t>Website - Take responsibility for the INTO Africa webpage</w:t>
      </w:r>
    </w:p>
    <w:p w14:paraId="2D35214A" w14:textId="77777777" w:rsidR="00676FE7" w:rsidRPr="006322AB" w:rsidRDefault="00676FE7" w:rsidP="00AB085E">
      <w:pPr>
        <w:pStyle w:val="ListParagraph"/>
        <w:numPr>
          <w:ilvl w:val="0"/>
          <w:numId w:val="24"/>
        </w:numPr>
      </w:pPr>
      <w:r w:rsidRPr="006322AB">
        <w:t>Regular and themed webinars (electronic meetings, teleconferencing</w:t>
      </w:r>
      <w:r w:rsidR="00FE6EAD" w:rsidRPr="006322AB">
        <w:t xml:space="preserve"> - </w:t>
      </w:r>
      <w:r w:rsidRPr="006322AB">
        <w:t xml:space="preserve">twice a year) </w:t>
      </w:r>
    </w:p>
    <w:p w14:paraId="6A4ACFAC" w14:textId="77777777" w:rsidR="00676FE7" w:rsidRPr="006322AB" w:rsidRDefault="00676FE7" w:rsidP="00AB085E">
      <w:pPr>
        <w:pStyle w:val="ListParagraph"/>
        <w:numPr>
          <w:ilvl w:val="0"/>
          <w:numId w:val="24"/>
        </w:numPr>
      </w:pPr>
      <w:r w:rsidRPr="006322AB">
        <w:t xml:space="preserve">Organise an online incubator hub (a closed </w:t>
      </w:r>
      <w:r w:rsidR="00AB085E" w:rsidRPr="006322AB">
        <w:t>F</w:t>
      </w:r>
      <w:r w:rsidRPr="006322AB">
        <w:t>acebook)</w:t>
      </w:r>
    </w:p>
    <w:p w14:paraId="530DF7BD" w14:textId="77777777" w:rsidR="00676FE7" w:rsidRPr="006322AB" w:rsidRDefault="00676FE7" w:rsidP="00AB085E">
      <w:pPr>
        <w:pStyle w:val="ListParagraph"/>
        <w:numPr>
          <w:ilvl w:val="0"/>
          <w:numId w:val="24"/>
        </w:numPr>
      </w:pPr>
      <w:r w:rsidRPr="006322AB">
        <w:t xml:space="preserve">Produce a publication on </w:t>
      </w:r>
      <w:r w:rsidR="00FE6EAD" w:rsidRPr="006322AB">
        <w:t xml:space="preserve">INTO Africa </w:t>
      </w:r>
      <w:r w:rsidRPr="006322AB">
        <w:t>experiences (on-line)</w:t>
      </w:r>
    </w:p>
    <w:p w14:paraId="59E5E9F8" w14:textId="77777777" w:rsidR="006C4DD3" w:rsidRPr="006322AB" w:rsidRDefault="006C4DD3" w:rsidP="006C4DD3">
      <w:r w:rsidRPr="006322AB">
        <w:t>Immediate next steps were agreed as follows:</w:t>
      </w:r>
    </w:p>
    <w:p w14:paraId="644DC6E7" w14:textId="77777777" w:rsidR="00676FE7" w:rsidRPr="006322AB" w:rsidRDefault="00676FE7" w:rsidP="00AB085E">
      <w:pPr>
        <w:pStyle w:val="ListParagraph"/>
        <w:numPr>
          <w:ilvl w:val="0"/>
          <w:numId w:val="25"/>
        </w:numPr>
      </w:pPr>
      <w:r w:rsidRPr="006322AB">
        <w:t>Share (electronically) resources that the members have developed on heritage education (Justin to create a Google Drive) – within 1 week</w:t>
      </w:r>
    </w:p>
    <w:p w14:paraId="16D476C5" w14:textId="77777777" w:rsidR="00676FE7" w:rsidRPr="006322AB" w:rsidRDefault="00676FE7" w:rsidP="00AB085E">
      <w:pPr>
        <w:pStyle w:val="ListParagraph"/>
        <w:numPr>
          <w:ilvl w:val="0"/>
          <w:numId w:val="25"/>
        </w:numPr>
      </w:pPr>
      <w:r w:rsidRPr="006322AB">
        <w:t xml:space="preserve">Develop a concept </w:t>
      </w:r>
      <w:r w:rsidR="006322AB">
        <w:t xml:space="preserve">(and draft schedule) </w:t>
      </w:r>
      <w:r w:rsidRPr="006322AB">
        <w:t xml:space="preserve">on a common programme on Heritage Education and public outreach </w:t>
      </w:r>
      <w:r w:rsidR="006322AB">
        <w:t>/</w:t>
      </w:r>
      <w:r w:rsidRPr="006322AB">
        <w:t xml:space="preserve"> engagement (</w:t>
      </w:r>
      <w:proofErr w:type="spellStart"/>
      <w:r w:rsidRPr="006322AB">
        <w:t>Alex+Sola</w:t>
      </w:r>
      <w:proofErr w:type="spellEnd"/>
      <w:r w:rsidRPr="006322AB">
        <w:t xml:space="preserve"> within 2 weeks); Oliver to support on funding sources) – within 6 weeks</w:t>
      </w:r>
    </w:p>
    <w:p w14:paraId="6FDD17CA" w14:textId="77777777" w:rsidR="00676FE7" w:rsidRPr="006322AB" w:rsidRDefault="00676FE7" w:rsidP="00AB085E">
      <w:pPr>
        <w:pStyle w:val="ListParagraph"/>
        <w:numPr>
          <w:ilvl w:val="0"/>
          <w:numId w:val="25"/>
        </w:numPr>
      </w:pPr>
      <w:r w:rsidRPr="006322AB">
        <w:t xml:space="preserve">Website - </w:t>
      </w:r>
      <w:r w:rsidR="006322AB">
        <w:t>t</w:t>
      </w:r>
      <w:r w:rsidRPr="006322AB">
        <w:t>ake responsibility for the INTO Africa webpage (</w:t>
      </w:r>
      <w:proofErr w:type="spellStart"/>
      <w:r w:rsidRPr="006322AB">
        <w:t>Solomon+Mo+Cynthia</w:t>
      </w:r>
      <w:proofErr w:type="spellEnd"/>
      <w:r w:rsidRPr="006322AB">
        <w:t>) – May 2020</w:t>
      </w:r>
    </w:p>
    <w:p w14:paraId="0FE69161" w14:textId="77777777" w:rsidR="006C4DD3" w:rsidRPr="006322AB" w:rsidRDefault="00676FE7" w:rsidP="00AB085E">
      <w:pPr>
        <w:pStyle w:val="ListParagraph"/>
        <w:numPr>
          <w:ilvl w:val="0"/>
          <w:numId w:val="25"/>
        </w:numPr>
      </w:pPr>
      <w:r w:rsidRPr="006322AB">
        <w:t xml:space="preserve">Regular and themed webinars (at least two per year) (CCFU) </w:t>
      </w:r>
    </w:p>
    <w:p w14:paraId="1B63E66B" w14:textId="77777777" w:rsidR="00676FE7" w:rsidRPr="006322AB" w:rsidRDefault="00676FE7" w:rsidP="00AB085E">
      <w:pPr>
        <w:pStyle w:val="ListParagraph"/>
        <w:numPr>
          <w:ilvl w:val="0"/>
          <w:numId w:val="25"/>
        </w:numPr>
      </w:pPr>
      <w:r w:rsidRPr="006322AB">
        <w:t xml:space="preserve">Debrief on all actions </w:t>
      </w:r>
      <w:r w:rsidR="006C4DD3" w:rsidRPr="006322AB">
        <w:t xml:space="preserve">through a webinar </w:t>
      </w:r>
      <w:r w:rsidRPr="006322AB">
        <w:t>(within 6 weeks, J</w:t>
      </w:r>
      <w:r w:rsidR="006322AB">
        <w:t>ohn, CCFU)</w:t>
      </w:r>
    </w:p>
    <w:p w14:paraId="628B68D7" w14:textId="77777777" w:rsidR="00676FE7" w:rsidRPr="006322AB" w:rsidRDefault="00676FE7" w:rsidP="00AB085E">
      <w:pPr>
        <w:pStyle w:val="ListParagraph"/>
        <w:numPr>
          <w:ilvl w:val="0"/>
          <w:numId w:val="25"/>
        </w:numPr>
      </w:pPr>
      <w:r w:rsidRPr="006322AB">
        <w:lastRenderedPageBreak/>
        <w:t>Organise an online incubator hub - a closed face book (Sola) (within a week) and maintained in consultation with Solomon</w:t>
      </w:r>
      <w:r w:rsidR="000B0AA0">
        <w:t xml:space="preserve"> </w:t>
      </w:r>
      <w:r w:rsidRPr="006322AB">
        <w:t>+</w:t>
      </w:r>
      <w:r w:rsidR="000B0AA0">
        <w:t xml:space="preserve"> </w:t>
      </w:r>
      <w:r w:rsidRPr="006322AB">
        <w:t>Mo</w:t>
      </w:r>
      <w:r w:rsidR="000B0AA0">
        <w:t xml:space="preserve"> </w:t>
      </w:r>
      <w:r w:rsidRPr="006322AB">
        <w:t>+</w:t>
      </w:r>
      <w:r w:rsidR="000B0AA0">
        <w:t xml:space="preserve"> </w:t>
      </w:r>
      <w:r w:rsidRPr="006322AB">
        <w:t xml:space="preserve">Cynthia. </w:t>
      </w:r>
    </w:p>
    <w:p w14:paraId="1941F55F" w14:textId="77777777" w:rsidR="001562D0" w:rsidRPr="006322AB" w:rsidRDefault="00676FE7" w:rsidP="00AB085E">
      <w:pPr>
        <w:pStyle w:val="ListParagraph"/>
        <w:numPr>
          <w:ilvl w:val="0"/>
          <w:numId w:val="25"/>
        </w:numPr>
      </w:pPr>
      <w:r w:rsidRPr="006322AB">
        <w:t>Produce an on-line Annual Newsletter on INTO Africa (</w:t>
      </w:r>
      <w:proofErr w:type="spellStart"/>
      <w:r w:rsidRPr="006322AB">
        <w:t>Benjamine</w:t>
      </w:r>
      <w:proofErr w:type="spellEnd"/>
      <w:r w:rsidRPr="006322AB">
        <w:t xml:space="preserve"> </w:t>
      </w:r>
      <w:r w:rsidR="006322AB">
        <w:t xml:space="preserve">as </w:t>
      </w:r>
      <w:r w:rsidRPr="006322AB">
        <w:t>Editor) + Alex – template) – February 2021</w:t>
      </w:r>
      <w:r w:rsidR="006322AB">
        <w:t xml:space="preserve"> </w:t>
      </w:r>
      <w:r w:rsidRPr="006322AB">
        <w:t>(or biannual)</w:t>
      </w:r>
    </w:p>
    <w:p w14:paraId="126EFB41" w14:textId="77777777" w:rsidR="006322AB" w:rsidRDefault="006C4DD3" w:rsidP="006C4DD3">
      <w:r w:rsidRPr="006322AB">
        <w:t xml:space="preserve">The conference ended with a vote of thanks by Emily </w:t>
      </w:r>
      <w:proofErr w:type="spellStart"/>
      <w:r w:rsidRPr="006322AB">
        <w:t>Drani</w:t>
      </w:r>
      <w:proofErr w:type="spellEnd"/>
      <w:r w:rsidRPr="006322AB">
        <w:t xml:space="preserve"> from CCFU – thanks went to INTO for making the conference possible, to NMK for </w:t>
      </w:r>
      <w:r w:rsidR="006322AB">
        <w:t xml:space="preserve">the </w:t>
      </w:r>
      <w:r w:rsidRPr="006322AB">
        <w:t xml:space="preserve">venue and generous support, and to all participants for having made the effort to attend. </w:t>
      </w:r>
      <w:r w:rsidR="00D66652" w:rsidRPr="006322AB">
        <w:t xml:space="preserve">Alex thanked Oliver and John (CCFU) for their work in organising the event. </w:t>
      </w:r>
    </w:p>
    <w:p w14:paraId="46A9B9DD" w14:textId="77777777" w:rsidR="006C4DD3" w:rsidRDefault="006C4DD3" w:rsidP="006C4DD3">
      <w:r w:rsidRPr="006322AB">
        <w:t xml:space="preserve">Participants shared a feeling </w:t>
      </w:r>
      <w:r w:rsidR="006322AB">
        <w:t xml:space="preserve">of </w:t>
      </w:r>
      <w:r w:rsidRPr="006322AB">
        <w:t xml:space="preserve">a very productive time spent together, with renewed energy, new contacts and a sense of commitment.  </w:t>
      </w:r>
    </w:p>
    <w:p w14:paraId="784C3789" w14:textId="77777777" w:rsidR="006322AB" w:rsidRDefault="006322AB" w:rsidP="006C4DD3"/>
    <w:p w14:paraId="1EFB8453" w14:textId="77777777" w:rsidR="006322AB" w:rsidRPr="006322AB" w:rsidRDefault="006322AB" w:rsidP="006C4DD3"/>
    <w:p w14:paraId="321019E1" w14:textId="77777777" w:rsidR="002E74A8" w:rsidRPr="006322AB" w:rsidRDefault="002E74A8" w:rsidP="002E74A8">
      <w:pPr>
        <w:ind w:left="420"/>
      </w:pPr>
    </w:p>
    <w:p w14:paraId="2EBD8948" w14:textId="77777777" w:rsidR="002E74A8" w:rsidRPr="006322AB" w:rsidRDefault="002E74A8" w:rsidP="002E74A8">
      <w:pPr>
        <w:ind w:left="420"/>
      </w:pPr>
    </w:p>
    <w:p w14:paraId="38486001" w14:textId="77777777" w:rsidR="00C7145C" w:rsidRPr="006322AB" w:rsidRDefault="000754F1" w:rsidP="000754F1">
      <w:pPr>
        <w:pStyle w:val="ListParagraph"/>
      </w:pPr>
      <w:r w:rsidRPr="006322AB">
        <w:t xml:space="preserve">  </w:t>
      </w:r>
      <w:r w:rsidR="00C7145C" w:rsidRPr="006322AB">
        <w:t xml:space="preserve"> </w:t>
      </w:r>
    </w:p>
    <w:p w14:paraId="4B97DFD4" w14:textId="77777777" w:rsidR="00AB085E" w:rsidRPr="006322AB" w:rsidRDefault="00AB085E">
      <w:r w:rsidRPr="006322AB">
        <w:br w:type="page"/>
      </w:r>
    </w:p>
    <w:p w14:paraId="1C729D36" w14:textId="77777777" w:rsidR="00D649FF" w:rsidRPr="006322AB" w:rsidRDefault="00CE395E" w:rsidP="00D649FF">
      <w:r w:rsidRPr="006322AB">
        <w:lastRenderedPageBreak/>
        <w:t>ANNEX</w:t>
      </w:r>
    </w:p>
    <w:p w14:paraId="7405E83F" w14:textId="77777777" w:rsidR="00CC09D6" w:rsidRPr="006322AB" w:rsidRDefault="00CC09D6" w:rsidP="00CC09D6">
      <w:pPr>
        <w:rPr>
          <w:b/>
          <w:u w:val="single"/>
        </w:rPr>
      </w:pPr>
      <w:r w:rsidRPr="006322AB">
        <w:rPr>
          <w:b/>
          <w:u w:val="single"/>
        </w:rPr>
        <w:t>Conference Objectives</w:t>
      </w:r>
    </w:p>
    <w:p w14:paraId="21ABAB9B" w14:textId="77777777" w:rsidR="00CC09D6" w:rsidRPr="006322AB" w:rsidRDefault="00CC09D6" w:rsidP="00CC09D6">
      <w:pPr>
        <w:pStyle w:val="ListParagraph"/>
        <w:numPr>
          <w:ilvl w:val="0"/>
          <w:numId w:val="22"/>
        </w:numPr>
      </w:pPr>
      <w:r w:rsidRPr="006322AB">
        <w:t>Exploring the relevance of the National Trust concept in the African context</w:t>
      </w:r>
    </w:p>
    <w:p w14:paraId="51E31061" w14:textId="77777777" w:rsidR="00CC09D6" w:rsidRPr="006322AB" w:rsidRDefault="00CC09D6" w:rsidP="00CC09D6">
      <w:pPr>
        <w:pStyle w:val="ListParagraph"/>
        <w:numPr>
          <w:ilvl w:val="0"/>
          <w:numId w:val="22"/>
        </w:numPr>
      </w:pPr>
      <w:r w:rsidRPr="006322AB">
        <w:t>Reflecting on ways to grow and fund heritage conservation work in the local context</w:t>
      </w:r>
    </w:p>
    <w:p w14:paraId="0EF8467D" w14:textId="77777777" w:rsidR="00CC09D6" w:rsidRPr="006322AB" w:rsidRDefault="00CC09D6" w:rsidP="00CC09D6">
      <w:pPr>
        <w:pStyle w:val="ListParagraph"/>
        <w:numPr>
          <w:ilvl w:val="0"/>
          <w:numId w:val="22"/>
        </w:numPr>
      </w:pPr>
      <w:r w:rsidRPr="006322AB">
        <w:t>Exchanging information on INTO Africa: Who is who? What do we do as heritage organisations?</w:t>
      </w:r>
    </w:p>
    <w:p w14:paraId="65B4D671" w14:textId="77777777" w:rsidR="00CC09D6" w:rsidRPr="006322AB" w:rsidRDefault="00CC09D6" w:rsidP="00CC09D6">
      <w:pPr>
        <w:pStyle w:val="ListParagraph"/>
        <w:numPr>
          <w:ilvl w:val="0"/>
          <w:numId w:val="22"/>
        </w:numPr>
      </w:pPr>
      <w:r w:rsidRPr="006322AB">
        <w:t>Developing the identity and a common platform for the INTO Africa group – what do we stand for, what can unite us? What can we do together?</w:t>
      </w:r>
    </w:p>
    <w:p w14:paraId="65938D42" w14:textId="77777777" w:rsidR="00CC09D6" w:rsidRPr="006322AB" w:rsidRDefault="00CC09D6" w:rsidP="00CC09D6">
      <w:pPr>
        <w:pStyle w:val="ListParagraph"/>
        <w:numPr>
          <w:ilvl w:val="0"/>
          <w:numId w:val="22"/>
        </w:numPr>
      </w:pPr>
      <w:r w:rsidRPr="006322AB">
        <w:t>Action planning: what practical next steps – who does what?</w:t>
      </w:r>
    </w:p>
    <w:p w14:paraId="689EFF81" w14:textId="77777777" w:rsidR="00CC09D6" w:rsidRPr="006322AB" w:rsidRDefault="00CC09D6" w:rsidP="00CC09D6">
      <w:pPr>
        <w:rPr>
          <w:b/>
          <w:u w:val="single"/>
        </w:rPr>
      </w:pPr>
      <w:r w:rsidRPr="006322AB">
        <w:rPr>
          <w:b/>
          <w:u w:val="single"/>
        </w:rPr>
        <w:t>Programme</w:t>
      </w:r>
      <w:r w:rsidR="00013E1B">
        <w:rPr>
          <w:b/>
          <w:u w:val="single"/>
        </w:rPr>
        <w:t xml:space="preserve"> – Day 1</w:t>
      </w:r>
    </w:p>
    <w:p w14:paraId="36BCF299" w14:textId="77777777" w:rsidR="00CC09D6" w:rsidRPr="006322AB" w:rsidRDefault="00CC09D6" w:rsidP="00CC09D6">
      <w:pPr>
        <w:spacing w:after="120" w:line="240" w:lineRule="auto"/>
      </w:pPr>
      <w:r w:rsidRPr="006322AB">
        <w:t>8.45 – 8.55</w:t>
      </w:r>
      <w:r w:rsidRPr="006322AB">
        <w:tab/>
        <w:t>Welcome</w:t>
      </w:r>
    </w:p>
    <w:p w14:paraId="09B39F4B" w14:textId="77777777" w:rsidR="00CC09D6" w:rsidRPr="006322AB" w:rsidRDefault="00CC09D6" w:rsidP="00CC09D6">
      <w:pPr>
        <w:spacing w:after="120" w:line="240" w:lineRule="auto"/>
      </w:pPr>
      <w:r w:rsidRPr="006322AB">
        <w:t>8.55 - 9.15</w:t>
      </w:r>
      <w:r w:rsidRPr="006322AB">
        <w:tab/>
        <w:t>Brief informal introductions, review of the proposed programme (CCFU)</w:t>
      </w:r>
    </w:p>
    <w:p w14:paraId="4AF2AD34" w14:textId="77777777" w:rsidR="00CC09D6" w:rsidRPr="006322AB" w:rsidRDefault="00CC09D6" w:rsidP="00CC09D6">
      <w:pPr>
        <w:spacing w:after="120" w:line="240" w:lineRule="auto"/>
        <w:ind w:left="1440" w:hanging="1440"/>
      </w:pPr>
      <w:r w:rsidRPr="006322AB">
        <w:t>9.15 – 9.30</w:t>
      </w:r>
      <w:r w:rsidRPr="006322AB">
        <w:tab/>
        <w:t>Safeguarding heritage in East Africa – stories of success (Judy </w:t>
      </w:r>
      <w:proofErr w:type="spellStart"/>
      <w:r w:rsidRPr="006322AB">
        <w:t>Ogana</w:t>
      </w:r>
      <w:proofErr w:type="spellEnd"/>
      <w:r w:rsidRPr="006322AB">
        <w:t>, National</w:t>
      </w:r>
      <w:r w:rsidRPr="006322AB">
        <w:br/>
        <w:t>Officer for Culture, UNESCO Nairobi Office)</w:t>
      </w:r>
    </w:p>
    <w:p w14:paraId="5AEB7D21" w14:textId="77777777" w:rsidR="00CC09D6" w:rsidRPr="006322AB" w:rsidRDefault="00CC09D6" w:rsidP="00CC09D6">
      <w:pPr>
        <w:spacing w:after="120" w:line="240" w:lineRule="auto"/>
      </w:pPr>
      <w:r w:rsidRPr="006322AB">
        <w:t>9.30 – 11.00</w:t>
      </w:r>
      <w:r w:rsidRPr="006322AB">
        <w:tab/>
        <w:t>Introducing our organisations</w:t>
      </w:r>
    </w:p>
    <w:p w14:paraId="172C41A5" w14:textId="77777777" w:rsidR="00CC09D6" w:rsidRPr="006322AB" w:rsidRDefault="00CC09D6" w:rsidP="00CC09D6">
      <w:pPr>
        <w:spacing w:after="120" w:line="240" w:lineRule="auto"/>
      </w:pPr>
      <w:r w:rsidRPr="006322AB">
        <w:t>11.00 – 11.30</w:t>
      </w:r>
      <w:r w:rsidRPr="006322AB">
        <w:tab/>
        <w:t>Tea break</w:t>
      </w:r>
    </w:p>
    <w:p w14:paraId="17DF0493" w14:textId="77777777" w:rsidR="00CC09D6" w:rsidRPr="006322AB" w:rsidRDefault="00CC09D6" w:rsidP="00CC09D6">
      <w:pPr>
        <w:spacing w:after="120" w:line="240" w:lineRule="auto"/>
        <w:rPr>
          <w:rFonts w:cstheme="minorHAnsi"/>
        </w:rPr>
      </w:pPr>
      <w:r w:rsidRPr="006322AB">
        <w:t>11.30 – 12.15</w:t>
      </w:r>
      <w:r w:rsidRPr="006322AB">
        <w:tab/>
      </w:r>
      <w:r w:rsidRPr="006322AB">
        <w:rPr>
          <w:rFonts w:cstheme="minorHAnsi"/>
        </w:rPr>
        <w:t>Understanding the National Trust model (O. Maurice – INTO)</w:t>
      </w:r>
    </w:p>
    <w:p w14:paraId="61BF46A1" w14:textId="77777777" w:rsidR="00CC09D6" w:rsidRPr="006322AB" w:rsidRDefault="00CC09D6" w:rsidP="00CC09D6">
      <w:pPr>
        <w:spacing w:after="120" w:line="240" w:lineRule="auto"/>
        <w:rPr>
          <w:rFonts w:cstheme="minorHAnsi"/>
        </w:rPr>
      </w:pPr>
      <w:r w:rsidRPr="006322AB">
        <w:rPr>
          <w:rFonts w:cstheme="minorHAnsi"/>
        </w:rPr>
        <w:t>12.15 – 13.15</w:t>
      </w:r>
      <w:r w:rsidRPr="006322AB">
        <w:rPr>
          <w:rFonts w:cstheme="minorHAnsi"/>
        </w:rPr>
        <w:tab/>
        <w:t>National Trusts – what experiences and relevance to Africa? (guided discussion)</w:t>
      </w:r>
    </w:p>
    <w:p w14:paraId="0205766B" w14:textId="77777777" w:rsidR="00CC09D6" w:rsidRPr="006322AB" w:rsidRDefault="00CC09D6" w:rsidP="00CC09D6">
      <w:pPr>
        <w:spacing w:after="120" w:line="240" w:lineRule="auto"/>
        <w:rPr>
          <w:rFonts w:cstheme="minorHAnsi"/>
        </w:rPr>
      </w:pPr>
      <w:r w:rsidRPr="006322AB">
        <w:rPr>
          <w:rFonts w:cstheme="minorHAnsi"/>
        </w:rPr>
        <w:t>13.15 – 14.15</w:t>
      </w:r>
      <w:r w:rsidRPr="006322AB">
        <w:rPr>
          <w:rFonts w:cstheme="minorHAnsi"/>
        </w:rPr>
        <w:tab/>
        <w:t>Lunch</w:t>
      </w:r>
    </w:p>
    <w:p w14:paraId="269C97E0" w14:textId="77777777" w:rsidR="00CC09D6" w:rsidRPr="006322AB" w:rsidRDefault="00CC09D6" w:rsidP="00CC09D6">
      <w:pPr>
        <w:spacing w:after="120" w:line="240" w:lineRule="auto"/>
        <w:ind w:left="1440" w:hanging="1440"/>
        <w:rPr>
          <w:rFonts w:cstheme="minorHAnsi"/>
        </w:rPr>
      </w:pPr>
      <w:r w:rsidRPr="006322AB">
        <w:rPr>
          <w:rFonts w:cstheme="minorHAnsi"/>
        </w:rPr>
        <w:t xml:space="preserve">14.15 – 15.15 </w:t>
      </w:r>
      <w:r w:rsidRPr="006322AB">
        <w:rPr>
          <w:rFonts w:cstheme="minorHAnsi"/>
        </w:rPr>
        <w:tab/>
        <w:t xml:space="preserve">Film: </w:t>
      </w:r>
      <w:r w:rsidRPr="006322AB">
        <w:rPr>
          <w:rFonts w:cstheme="minorHAnsi"/>
          <w:i/>
          <w:iCs/>
        </w:rPr>
        <w:t>The Language You Cry In</w:t>
      </w:r>
      <w:r w:rsidRPr="006322AB">
        <w:rPr>
          <w:rFonts w:cstheme="minorHAnsi"/>
        </w:rPr>
        <w:t xml:space="preserve"> (51 minutes) – the transmission of intangible heritage in the African context</w:t>
      </w:r>
    </w:p>
    <w:p w14:paraId="607B3E46" w14:textId="77777777" w:rsidR="00CC09D6" w:rsidRPr="006322AB" w:rsidRDefault="00CC09D6" w:rsidP="00CC09D6">
      <w:pPr>
        <w:spacing w:after="120" w:line="240" w:lineRule="auto"/>
        <w:ind w:left="1440" w:hanging="1440"/>
        <w:rPr>
          <w:rFonts w:eastAsia="Times New Roman" w:cs="Times New Roman"/>
          <w:color w:val="000000"/>
          <w:lang w:eastAsia="en-GB"/>
        </w:rPr>
      </w:pPr>
      <w:r w:rsidRPr="006322AB">
        <w:rPr>
          <w:rFonts w:cstheme="minorHAnsi"/>
        </w:rPr>
        <w:t>15.15 – 16.30</w:t>
      </w:r>
      <w:r w:rsidRPr="006322AB">
        <w:rPr>
          <w:rFonts w:cstheme="minorHAnsi"/>
        </w:rPr>
        <w:tab/>
        <w:t xml:space="preserve">Panel Discussion:  Growing and financing </w:t>
      </w:r>
      <w:r w:rsidRPr="006322AB">
        <w:rPr>
          <w:rFonts w:cs="Times New Roman"/>
        </w:rPr>
        <w:t xml:space="preserve">heritage safeguarding and national trusts (A. Bishop – INTO; J. Scully (National Trust of England, Wales, Northern Ireland; </w:t>
      </w:r>
      <w:proofErr w:type="spellStart"/>
      <w:r w:rsidRPr="006322AB">
        <w:rPr>
          <w:rFonts w:eastAsia="Times New Roman" w:cs="Times New Roman"/>
          <w:color w:val="000000"/>
          <w:lang w:eastAsia="en-GB"/>
        </w:rPr>
        <w:t>Mogbolahan</w:t>
      </w:r>
      <w:proofErr w:type="spellEnd"/>
      <w:r w:rsidRPr="006322AB">
        <w:rPr>
          <w:rFonts w:eastAsia="Times New Roman" w:cs="Times New Roman"/>
          <w:color w:val="000000"/>
          <w:lang w:eastAsia="en-GB"/>
        </w:rPr>
        <w:t xml:space="preserve"> </w:t>
      </w:r>
      <w:proofErr w:type="spellStart"/>
      <w:r w:rsidRPr="006322AB">
        <w:rPr>
          <w:rFonts w:eastAsia="Times New Roman" w:cs="Times New Roman"/>
          <w:color w:val="000000"/>
          <w:lang w:eastAsia="en-GB"/>
        </w:rPr>
        <w:t>Ajala</w:t>
      </w:r>
      <w:proofErr w:type="spellEnd"/>
      <w:r w:rsidRPr="006322AB">
        <w:rPr>
          <w:rFonts w:eastAsia="Times New Roman" w:cs="Times New Roman"/>
          <w:color w:val="000000"/>
          <w:lang w:eastAsia="en-GB"/>
        </w:rPr>
        <w:t xml:space="preserve"> (Legacy 1995, Nigeria); </w:t>
      </w:r>
      <w:proofErr w:type="spellStart"/>
      <w:r w:rsidRPr="006322AB">
        <w:rPr>
          <w:rFonts w:eastAsia="Times New Roman" w:cs="Times New Roman"/>
          <w:color w:val="000000"/>
          <w:lang w:eastAsia="en-GB"/>
        </w:rPr>
        <w:t>Makame</w:t>
      </w:r>
      <w:proofErr w:type="spellEnd"/>
      <w:r w:rsidRPr="006322AB">
        <w:rPr>
          <w:rFonts w:eastAsia="Times New Roman" w:cs="Times New Roman"/>
          <w:color w:val="000000"/>
          <w:lang w:eastAsia="en-GB"/>
        </w:rPr>
        <w:t xml:space="preserve"> </w:t>
      </w:r>
      <w:proofErr w:type="spellStart"/>
      <w:r w:rsidRPr="006322AB">
        <w:rPr>
          <w:rFonts w:eastAsia="Times New Roman" w:cs="Times New Roman"/>
          <w:color w:val="000000"/>
          <w:lang w:eastAsia="en-GB"/>
        </w:rPr>
        <w:t>Juma</w:t>
      </w:r>
      <w:proofErr w:type="spellEnd"/>
      <w:r w:rsidRPr="006322AB">
        <w:rPr>
          <w:rFonts w:eastAsia="Times New Roman" w:cs="Times New Roman"/>
          <w:color w:val="000000"/>
          <w:lang w:eastAsia="en-GB"/>
        </w:rPr>
        <w:t xml:space="preserve"> (Zanzibar Stone Town Heritage Society</w:t>
      </w:r>
      <w:r w:rsidR="00013E1B">
        <w:rPr>
          <w:rFonts w:eastAsia="Times New Roman" w:cs="Times New Roman"/>
          <w:color w:val="000000"/>
          <w:lang w:eastAsia="en-GB"/>
        </w:rPr>
        <w:t>)</w:t>
      </w:r>
    </w:p>
    <w:p w14:paraId="7310E25C" w14:textId="77777777" w:rsidR="00CC09D6" w:rsidRPr="006322AB" w:rsidRDefault="00CC09D6" w:rsidP="00CC09D6">
      <w:pPr>
        <w:spacing w:after="120" w:line="240" w:lineRule="auto"/>
        <w:rPr>
          <w:rFonts w:cstheme="minorHAnsi"/>
        </w:rPr>
      </w:pPr>
      <w:r w:rsidRPr="006322AB">
        <w:rPr>
          <w:rFonts w:cstheme="minorHAnsi"/>
        </w:rPr>
        <w:t>16.30</w:t>
      </w:r>
      <w:r w:rsidRPr="006322AB">
        <w:rPr>
          <w:rFonts w:cstheme="minorHAnsi"/>
        </w:rPr>
        <w:tab/>
      </w:r>
      <w:r w:rsidRPr="006322AB">
        <w:rPr>
          <w:rFonts w:cstheme="minorHAnsi"/>
        </w:rPr>
        <w:tab/>
        <w:t>Tea break</w:t>
      </w:r>
    </w:p>
    <w:p w14:paraId="69C8E8F1" w14:textId="77777777" w:rsidR="00CC09D6" w:rsidRPr="006322AB" w:rsidRDefault="00CC09D6" w:rsidP="00CC09D6">
      <w:pPr>
        <w:spacing w:after="120" w:line="240" w:lineRule="auto"/>
        <w:rPr>
          <w:rFonts w:cstheme="minorHAnsi"/>
        </w:rPr>
      </w:pPr>
      <w:r w:rsidRPr="006322AB">
        <w:rPr>
          <w:rFonts w:cstheme="minorHAnsi"/>
        </w:rPr>
        <w:t xml:space="preserve">Evening: </w:t>
      </w:r>
      <w:r w:rsidRPr="006322AB">
        <w:rPr>
          <w:rFonts w:cstheme="minorHAnsi"/>
        </w:rPr>
        <w:tab/>
        <w:t>Informal interactions followed by dinner offered by INTO</w:t>
      </w:r>
    </w:p>
    <w:p w14:paraId="5B9D59C3" w14:textId="77777777" w:rsidR="00CC09D6" w:rsidRPr="006322AB" w:rsidRDefault="00CC09D6" w:rsidP="00CC09D6">
      <w:pPr>
        <w:spacing w:after="120" w:line="240" w:lineRule="auto"/>
        <w:rPr>
          <w:rFonts w:cstheme="minorHAnsi"/>
          <w:b/>
        </w:rPr>
      </w:pPr>
      <w:r w:rsidRPr="006322AB">
        <w:rPr>
          <w:rFonts w:cstheme="minorHAnsi"/>
          <w:b/>
          <w:u w:val="single"/>
        </w:rPr>
        <w:t>Day 2</w:t>
      </w:r>
      <w:r w:rsidRPr="006322AB">
        <w:rPr>
          <w:rFonts w:cstheme="minorHAnsi"/>
          <w:b/>
        </w:rPr>
        <w:t>:</w:t>
      </w:r>
    </w:p>
    <w:p w14:paraId="3E89837A" w14:textId="77777777" w:rsidR="00CC09D6" w:rsidRPr="006322AB" w:rsidRDefault="00CC09D6" w:rsidP="00CC09D6">
      <w:pPr>
        <w:spacing w:after="120" w:line="240" w:lineRule="auto"/>
        <w:rPr>
          <w:rFonts w:cstheme="minorHAnsi"/>
        </w:rPr>
      </w:pPr>
      <w:r w:rsidRPr="006322AB">
        <w:rPr>
          <w:rFonts w:cstheme="minorHAnsi"/>
        </w:rPr>
        <w:t>8.45 – 9.00</w:t>
      </w:r>
      <w:r w:rsidRPr="006322AB">
        <w:rPr>
          <w:rFonts w:cstheme="minorHAnsi"/>
        </w:rPr>
        <w:tab/>
        <w:t>The INTO Africa group: where do we come from? (CCFU)</w:t>
      </w:r>
    </w:p>
    <w:p w14:paraId="3C85BFE7" w14:textId="77777777" w:rsidR="00CC09D6" w:rsidRPr="006322AB" w:rsidRDefault="00CC09D6" w:rsidP="00CC09D6">
      <w:pPr>
        <w:spacing w:after="120" w:line="240" w:lineRule="auto"/>
      </w:pPr>
      <w:r w:rsidRPr="006322AB">
        <w:rPr>
          <w:rFonts w:cstheme="minorHAnsi"/>
        </w:rPr>
        <w:t>9.00 – 9.45</w:t>
      </w:r>
      <w:r w:rsidRPr="006322AB">
        <w:rPr>
          <w:rFonts w:cstheme="minorHAnsi"/>
        </w:rPr>
        <w:tab/>
        <w:t>What can INTO offer to the Group? (A. Bishop</w:t>
      </w:r>
      <w:r w:rsidRPr="006322AB">
        <w:t>, INTO)</w:t>
      </w:r>
    </w:p>
    <w:p w14:paraId="721FDFED" w14:textId="77777777" w:rsidR="00CC09D6" w:rsidRPr="006322AB" w:rsidRDefault="00CC09D6" w:rsidP="00CC09D6">
      <w:pPr>
        <w:spacing w:after="120" w:line="240" w:lineRule="auto"/>
      </w:pPr>
      <w:r w:rsidRPr="006322AB">
        <w:t>9.45 – 10.30</w:t>
      </w:r>
      <w:r w:rsidRPr="006322AB">
        <w:tab/>
        <w:t>What can the Group offer INTO? (Various)</w:t>
      </w:r>
    </w:p>
    <w:p w14:paraId="4BDE6D39" w14:textId="77777777" w:rsidR="00CC09D6" w:rsidRPr="006322AB" w:rsidRDefault="00CC09D6" w:rsidP="00CC09D6">
      <w:pPr>
        <w:spacing w:after="120" w:line="240" w:lineRule="auto"/>
      </w:pPr>
      <w:r w:rsidRPr="006322AB">
        <w:t>10.30 – 11.00</w:t>
      </w:r>
      <w:r w:rsidRPr="006322AB">
        <w:tab/>
        <w:t>Tea break</w:t>
      </w:r>
    </w:p>
    <w:p w14:paraId="2F1113BA" w14:textId="77777777" w:rsidR="00CC09D6" w:rsidRPr="006322AB" w:rsidRDefault="00CC09D6" w:rsidP="00CC09D6">
      <w:pPr>
        <w:spacing w:after="120" w:line="240" w:lineRule="auto"/>
      </w:pPr>
      <w:r w:rsidRPr="006322AB">
        <w:t>11.00 – 12.30</w:t>
      </w:r>
      <w:r w:rsidRPr="006322AB">
        <w:tab/>
        <w:t>Developing a common platform for the INTO Africa Group</w:t>
      </w:r>
    </w:p>
    <w:p w14:paraId="3D2E8F40" w14:textId="77777777" w:rsidR="00CC09D6" w:rsidRPr="006322AB" w:rsidRDefault="00CC09D6" w:rsidP="00CC09D6">
      <w:pPr>
        <w:spacing w:after="120" w:line="240" w:lineRule="auto"/>
      </w:pPr>
      <w:r w:rsidRPr="006322AB">
        <w:t>12.30 – 13.30</w:t>
      </w:r>
      <w:r w:rsidRPr="006322AB">
        <w:tab/>
        <w:t>Steering the group; practical way forward; closure</w:t>
      </w:r>
    </w:p>
    <w:p w14:paraId="3E3A6B6F" w14:textId="77777777" w:rsidR="00CC09D6" w:rsidRPr="006322AB" w:rsidRDefault="00CC09D6" w:rsidP="00CC09D6">
      <w:pPr>
        <w:spacing w:after="120" w:line="240" w:lineRule="auto"/>
      </w:pPr>
      <w:r w:rsidRPr="006322AB">
        <w:t>13.30</w:t>
      </w:r>
      <w:r w:rsidRPr="006322AB">
        <w:tab/>
      </w:r>
      <w:r w:rsidRPr="006322AB">
        <w:tab/>
        <w:t>Lunch; departure</w:t>
      </w:r>
    </w:p>
    <w:p w14:paraId="62384B5A" w14:textId="77777777" w:rsidR="00CC09D6" w:rsidRPr="006322AB" w:rsidRDefault="00CC09D6" w:rsidP="00D649FF"/>
    <w:p w14:paraId="24AFA738" w14:textId="77777777" w:rsidR="00CE395E" w:rsidRPr="006322AB" w:rsidRDefault="00CE395E" w:rsidP="00CE395E">
      <w:pPr>
        <w:jc w:val="center"/>
        <w:rPr>
          <w:rFonts w:cs="Times New Roman"/>
          <w:b/>
        </w:rPr>
      </w:pPr>
      <w:r w:rsidRPr="006322AB">
        <w:rPr>
          <w:rFonts w:cs="Times New Roman"/>
          <w:b/>
        </w:rPr>
        <w:t>List of participants</w:t>
      </w:r>
    </w:p>
    <w:tbl>
      <w:tblPr>
        <w:tblW w:w="9639" w:type="dxa"/>
        <w:tblLook w:val="04A0" w:firstRow="1" w:lastRow="0" w:firstColumn="1" w:lastColumn="0" w:noHBand="0" w:noVBand="1"/>
      </w:tblPr>
      <w:tblGrid>
        <w:gridCol w:w="2760"/>
        <w:gridCol w:w="6879"/>
      </w:tblGrid>
      <w:tr w:rsidR="00CE395E" w:rsidRPr="006322AB" w14:paraId="22BE24A2" w14:textId="77777777" w:rsidTr="00676FE7">
        <w:trPr>
          <w:trHeight w:val="300"/>
        </w:trPr>
        <w:tc>
          <w:tcPr>
            <w:tcW w:w="2760" w:type="dxa"/>
            <w:tcBorders>
              <w:top w:val="nil"/>
              <w:left w:val="nil"/>
              <w:bottom w:val="nil"/>
              <w:right w:val="nil"/>
            </w:tcBorders>
            <w:shd w:val="clear" w:color="auto" w:fill="auto"/>
            <w:noWrap/>
            <w:vAlign w:val="bottom"/>
            <w:hideMark/>
          </w:tcPr>
          <w:p w14:paraId="01AEDBED" w14:textId="77777777" w:rsidR="00CE395E" w:rsidRPr="006322AB" w:rsidRDefault="00CE395E" w:rsidP="00676FE7">
            <w:pPr>
              <w:spacing w:after="0" w:line="240" w:lineRule="auto"/>
              <w:rPr>
                <w:rFonts w:eastAsia="Times New Roman" w:cs="Times New Roman"/>
                <w:color w:val="000000"/>
                <w:szCs w:val="24"/>
                <w:lang w:eastAsia="en-GB"/>
              </w:rPr>
            </w:pPr>
          </w:p>
          <w:p w14:paraId="2C37B8A3" w14:textId="77777777" w:rsidR="00CE395E" w:rsidRPr="006322AB" w:rsidRDefault="00CE395E" w:rsidP="00676FE7">
            <w:pPr>
              <w:spacing w:after="0" w:line="240" w:lineRule="auto"/>
              <w:rPr>
                <w:rFonts w:eastAsia="Times New Roman" w:cs="Times New Roman"/>
                <w:color w:val="000000"/>
                <w:szCs w:val="24"/>
                <w:lang w:eastAsia="en-GB"/>
              </w:rPr>
            </w:pPr>
            <w:proofErr w:type="spellStart"/>
            <w:r w:rsidRPr="006322AB">
              <w:rPr>
                <w:rFonts w:eastAsia="Times New Roman" w:cs="Times New Roman"/>
                <w:color w:val="000000"/>
                <w:szCs w:val="24"/>
                <w:lang w:eastAsia="en-GB"/>
              </w:rPr>
              <w:t>Makame</w:t>
            </w:r>
            <w:proofErr w:type="spellEnd"/>
            <w:r w:rsidRPr="006322AB">
              <w:rPr>
                <w:rFonts w:eastAsia="Times New Roman" w:cs="Times New Roman"/>
                <w:color w:val="000000"/>
                <w:szCs w:val="24"/>
                <w:lang w:eastAsia="en-GB"/>
              </w:rPr>
              <w:t xml:space="preserve"> </w:t>
            </w:r>
            <w:proofErr w:type="spellStart"/>
            <w:r w:rsidRPr="006322AB">
              <w:rPr>
                <w:rFonts w:eastAsia="Times New Roman" w:cs="Times New Roman"/>
                <w:color w:val="000000"/>
                <w:szCs w:val="24"/>
                <w:lang w:eastAsia="en-GB"/>
              </w:rPr>
              <w:t>Juma</w:t>
            </w:r>
            <w:proofErr w:type="spellEnd"/>
          </w:p>
        </w:tc>
        <w:tc>
          <w:tcPr>
            <w:tcW w:w="6879" w:type="dxa"/>
            <w:tcBorders>
              <w:top w:val="nil"/>
              <w:left w:val="nil"/>
              <w:bottom w:val="nil"/>
              <w:right w:val="nil"/>
            </w:tcBorders>
            <w:shd w:val="clear" w:color="auto" w:fill="auto"/>
            <w:noWrap/>
            <w:vAlign w:val="bottom"/>
            <w:hideMark/>
          </w:tcPr>
          <w:p w14:paraId="70B31F21" w14:textId="77777777" w:rsidR="00CE395E" w:rsidRPr="006322AB" w:rsidRDefault="00CE395E" w:rsidP="00676FE7">
            <w:pPr>
              <w:spacing w:after="0" w:line="240" w:lineRule="auto"/>
              <w:rPr>
                <w:rFonts w:eastAsia="Times New Roman" w:cs="Times New Roman"/>
                <w:color w:val="000000"/>
                <w:szCs w:val="24"/>
                <w:lang w:eastAsia="en-GB"/>
              </w:rPr>
            </w:pPr>
            <w:r w:rsidRPr="006322AB">
              <w:rPr>
                <w:rFonts w:eastAsia="Times New Roman" w:cs="Times New Roman"/>
                <w:color w:val="000000"/>
                <w:szCs w:val="24"/>
                <w:lang w:eastAsia="en-GB"/>
              </w:rPr>
              <w:t>Zanzibar Stone Town Heritage Society</w:t>
            </w:r>
          </w:p>
        </w:tc>
      </w:tr>
      <w:tr w:rsidR="00CE395E" w:rsidRPr="006322AB" w14:paraId="448124AD" w14:textId="77777777" w:rsidTr="00676FE7">
        <w:trPr>
          <w:trHeight w:val="300"/>
        </w:trPr>
        <w:tc>
          <w:tcPr>
            <w:tcW w:w="2760" w:type="dxa"/>
            <w:tcBorders>
              <w:top w:val="nil"/>
              <w:left w:val="nil"/>
              <w:bottom w:val="nil"/>
              <w:right w:val="nil"/>
            </w:tcBorders>
            <w:shd w:val="clear" w:color="auto" w:fill="auto"/>
            <w:noWrap/>
            <w:vAlign w:val="bottom"/>
            <w:hideMark/>
          </w:tcPr>
          <w:p w14:paraId="73902733" w14:textId="77777777" w:rsidR="00CE395E" w:rsidRPr="006322AB" w:rsidRDefault="00CE395E" w:rsidP="00676FE7">
            <w:pPr>
              <w:spacing w:after="0" w:line="240" w:lineRule="auto"/>
              <w:rPr>
                <w:rFonts w:eastAsia="Times New Roman" w:cs="Times New Roman"/>
                <w:color w:val="000000"/>
                <w:szCs w:val="24"/>
                <w:lang w:eastAsia="en-GB"/>
              </w:rPr>
            </w:pPr>
            <w:r w:rsidRPr="006322AB">
              <w:rPr>
                <w:rFonts w:eastAsia="Times New Roman" w:cs="Times New Roman"/>
                <w:color w:val="000000"/>
                <w:szCs w:val="24"/>
                <w:lang w:eastAsia="en-GB"/>
              </w:rPr>
              <w:t>Oliver Maurice</w:t>
            </w:r>
          </w:p>
        </w:tc>
        <w:tc>
          <w:tcPr>
            <w:tcW w:w="6879" w:type="dxa"/>
            <w:tcBorders>
              <w:top w:val="nil"/>
              <w:left w:val="nil"/>
              <w:bottom w:val="nil"/>
              <w:right w:val="nil"/>
            </w:tcBorders>
            <w:shd w:val="clear" w:color="auto" w:fill="auto"/>
            <w:noWrap/>
            <w:vAlign w:val="bottom"/>
            <w:hideMark/>
          </w:tcPr>
          <w:p w14:paraId="7C3CD33F" w14:textId="77777777" w:rsidR="00CE395E" w:rsidRPr="006322AB" w:rsidRDefault="00CE395E" w:rsidP="00676FE7">
            <w:pPr>
              <w:spacing w:after="0" w:line="240" w:lineRule="auto"/>
              <w:rPr>
                <w:rFonts w:eastAsia="Times New Roman" w:cs="Times New Roman"/>
                <w:color w:val="000000"/>
                <w:szCs w:val="24"/>
                <w:lang w:eastAsia="en-GB"/>
              </w:rPr>
            </w:pPr>
            <w:r w:rsidRPr="006322AB">
              <w:rPr>
                <w:rFonts w:eastAsia="Times New Roman" w:cs="Times New Roman"/>
                <w:color w:val="000000"/>
                <w:szCs w:val="24"/>
                <w:lang w:eastAsia="en-GB"/>
              </w:rPr>
              <w:t>International Organisation of Heritage Trusts</w:t>
            </w:r>
          </w:p>
        </w:tc>
      </w:tr>
      <w:tr w:rsidR="00CE395E" w:rsidRPr="006322AB" w14:paraId="0ED4B802" w14:textId="77777777" w:rsidTr="00676FE7">
        <w:trPr>
          <w:trHeight w:val="300"/>
        </w:trPr>
        <w:tc>
          <w:tcPr>
            <w:tcW w:w="2760" w:type="dxa"/>
            <w:tcBorders>
              <w:top w:val="nil"/>
              <w:left w:val="nil"/>
              <w:bottom w:val="nil"/>
              <w:right w:val="nil"/>
            </w:tcBorders>
            <w:shd w:val="clear" w:color="auto" w:fill="auto"/>
            <w:noWrap/>
            <w:vAlign w:val="bottom"/>
            <w:hideMark/>
          </w:tcPr>
          <w:p w14:paraId="2968E661" w14:textId="77777777" w:rsidR="00CE395E" w:rsidRPr="006322AB" w:rsidRDefault="00CE395E" w:rsidP="00676FE7">
            <w:pPr>
              <w:spacing w:after="0" w:line="240" w:lineRule="auto"/>
              <w:rPr>
                <w:rFonts w:eastAsia="Times New Roman" w:cs="Times New Roman"/>
                <w:color w:val="000000"/>
                <w:szCs w:val="24"/>
                <w:lang w:eastAsia="en-GB"/>
              </w:rPr>
            </w:pPr>
            <w:r w:rsidRPr="006322AB">
              <w:rPr>
                <w:rFonts w:eastAsia="Times New Roman" w:cs="Times New Roman"/>
                <w:color w:val="000000"/>
                <w:szCs w:val="24"/>
                <w:lang w:eastAsia="en-GB"/>
              </w:rPr>
              <w:t>Justin Scully</w:t>
            </w:r>
          </w:p>
        </w:tc>
        <w:tc>
          <w:tcPr>
            <w:tcW w:w="6879" w:type="dxa"/>
            <w:tcBorders>
              <w:top w:val="nil"/>
              <w:left w:val="nil"/>
              <w:bottom w:val="nil"/>
              <w:right w:val="nil"/>
            </w:tcBorders>
            <w:shd w:val="clear" w:color="auto" w:fill="auto"/>
            <w:noWrap/>
            <w:vAlign w:val="bottom"/>
            <w:hideMark/>
          </w:tcPr>
          <w:p w14:paraId="385ACF6F" w14:textId="77777777" w:rsidR="00CE395E" w:rsidRPr="006322AB" w:rsidRDefault="00CE395E" w:rsidP="00676FE7">
            <w:pPr>
              <w:spacing w:after="0" w:line="240" w:lineRule="auto"/>
              <w:rPr>
                <w:rFonts w:eastAsia="Times New Roman" w:cs="Times New Roman"/>
                <w:color w:val="000000"/>
                <w:szCs w:val="24"/>
                <w:lang w:eastAsia="en-GB"/>
              </w:rPr>
            </w:pPr>
            <w:r w:rsidRPr="006322AB">
              <w:rPr>
                <w:rFonts w:eastAsia="Times New Roman" w:cs="Times New Roman"/>
                <w:color w:val="000000"/>
                <w:szCs w:val="24"/>
                <w:lang w:eastAsia="en-GB"/>
              </w:rPr>
              <w:t>National Trust of England, Wales and Northern Ireland</w:t>
            </w:r>
          </w:p>
        </w:tc>
      </w:tr>
      <w:tr w:rsidR="00CE395E" w:rsidRPr="006322AB" w14:paraId="25F86F59" w14:textId="77777777" w:rsidTr="00676FE7">
        <w:trPr>
          <w:trHeight w:val="300"/>
        </w:trPr>
        <w:tc>
          <w:tcPr>
            <w:tcW w:w="2760" w:type="dxa"/>
            <w:tcBorders>
              <w:top w:val="nil"/>
              <w:left w:val="nil"/>
              <w:bottom w:val="nil"/>
              <w:right w:val="nil"/>
            </w:tcBorders>
            <w:shd w:val="clear" w:color="auto" w:fill="auto"/>
            <w:noWrap/>
            <w:vAlign w:val="bottom"/>
            <w:hideMark/>
          </w:tcPr>
          <w:p w14:paraId="11A3E0AC" w14:textId="77777777" w:rsidR="00CE395E" w:rsidRPr="006322AB" w:rsidRDefault="00CE395E" w:rsidP="00676FE7">
            <w:pPr>
              <w:spacing w:after="0" w:line="240" w:lineRule="auto"/>
              <w:rPr>
                <w:rFonts w:eastAsia="Times New Roman" w:cs="Times New Roman"/>
                <w:color w:val="000000"/>
                <w:szCs w:val="24"/>
                <w:lang w:eastAsia="en-GB"/>
              </w:rPr>
            </w:pPr>
            <w:r w:rsidRPr="006322AB">
              <w:rPr>
                <w:rFonts w:eastAsia="Times New Roman" w:cs="Times New Roman"/>
                <w:color w:val="000000"/>
                <w:szCs w:val="24"/>
                <w:lang w:eastAsia="en-GB"/>
              </w:rPr>
              <w:t xml:space="preserve">Willie </w:t>
            </w:r>
            <w:proofErr w:type="spellStart"/>
            <w:r w:rsidRPr="006322AB">
              <w:rPr>
                <w:rFonts w:eastAsia="Times New Roman" w:cs="Times New Roman"/>
                <w:color w:val="000000"/>
                <w:szCs w:val="24"/>
                <w:lang w:eastAsia="en-GB"/>
              </w:rPr>
              <w:t>Dhlandhlara</w:t>
            </w:r>
            <w:proofErr w:type="spellEnd"/>
          </w:p>
        </w:tc>
        <w:tc>
          <w:tcPr>
            <w:tcW w:w="6879" w:type="dxa"/>
            <w:tcBorders>
              <w:top w:val="nil"/>
              <w:left w:val="nil"/>
              <w:bottom w:val="nil"/>
              <w:right w:val="nil"/>
            </w:tcBorders>
            <w:shd w:val="clear" w:color="auto" w:fill="auto"/>
            <w:noWrap/>
            <w:vAlign w:val="bottom"/>
            <w:hideMark/>
          </w:tcPr>
          <w:p w14:paraId="56EEE5F3" w14:textId="77777777" w:rsidR="00CE395E" w:rsidRPr="006322AB" w:rsidRDefault="00CE395E" w:rsidP="00676FE7">
            <w:pPr>
              <w:spacing w:after="0" w:line="240" w:lineRule="auto"/>
              <w:rPr>
                <w:rFonts w:eastAsia="Times New Roman" w:cs="Times New Roman"/>
                <w:color w:val="000000"/>
                <w:szCs w:val="24"/>
                <w:lang w:eastAsia="en-GB"/>
              </w:rPr>
            </w:pPr>
            <w:r w:rsidRPr="006322AB">
              <w:rPr>
                <w:rFonts w:eastAsia="Times New Roman" w:cs="Times New Roman"/>
                <w:color w:val="000000"/>
                <w:szCs w:val="24"/>
                <w:lang w:eastAsia="en-GB"/>
              </w:rPr>
              <w:t>Zimbabwe National Trust</w:t>
            </w:r>
          </w:p>
        </w:tc>
      </w:tr>
      <w:tr w:rsidR="00CE395E" w:rsidRPr="006322AB" w14:paraId="214CD593" w14:textId="77777777" w:rsidTr="00676FE7">
        <w:trPr>
          <w:trHeight w:val="300"/>
        </w:trPr>
        <w:tc>
          <w:tcPr>
            <w:tcW w:w="2760" w:type="dxa"/>
            <w:tcBorders>
              <w:top w:val="nil"/>
              <w:left w:val="nil"/>
              <w:bottom w:val="nil"/>
              <w:right w:val="nil"/>
            </w:tcBorders>
            <w:shd w:val="clear" w:color="auto" w:fill="auto"/>
            <w:noWrap/>
            <w:vAlign w:val="bottom"/>
            <w:hideMark/>
          </w:tcPr>
          <w:p w14:paraId="46D47B87" w14:textId="77777777" w:rsidR="00CE395E" w:rsidRPr="006322AB" w:rsidRDefault="00CE395E" w:rsidP="00676FE7">
            <w:pPr>
              <w:spacing w:after="0" w:line="240" w:lineRule="auto"/>
              <w:rPr>
                <w:rFonts w:eastAsia="Times New Roman" w:cs="Times New Roman"/>
                <w:color w:val="000000"/>
                <w:szCs w:val="24"/>
                <w:lang w:eastAsia="en-GB"/>
              </w:rPr>
            </w:pPr>
            <w:r w:rsidRPr="006322AB">
              <w:rPr>
                <w:rFonts w:eastAsia="Times New Roman" w:cs="Times New Roman"/>
                <w:color w:val="000000"/>
                <w:szCs w:val="24"/>
                <w:lang w:eastAsia="en-GB"/>
              </w:rPr>
              <w:t xml:space="preserve">Emily </w:t>
            </w:r>
            <w:proofErr w:type="spellStart"/>
            <w:r w:rsidRPr="006322AB">
              <w:rPr>
                <w:rFonts w:eastAsia="Times New Roman" w:cs="Times New Roman"/>
                <w:color w:val="000000"/>
                <w:szCs w:val="24"/>
                <w:lang w:eastAsia="en-GB"/>
              </w:rPr>
              <w:t>Drani</w:t>
            </w:r>
            <w:proofErr w:type="spellEnd"/>
          </w:p>
        </w:tc>
        <w:tc>
          <w:tcPr>
            <w:tcW w:w="6879" w:type="dxa"/>
            <w:tcBorders>
              <w:top w:val="nil"/>
              <w:left w:val="nil"/>
              <w:bottom w:val="nil"/>
              <w:right w:val="nil"/>
            </w:tcBorders>
            <w:shd w:val="clear" w:color="auto" w:fill="auto"/>
            <w:noWrap/>
            <w:vAlign w:val="bottom"/>
            <w:hideMark/>
          </w:tcPr>
          <w:p w14:paraId="6093CDD9" w14:textId="77777777" w:rsidR="00CE395E" w:rsidRPr="006322AB" w:rsidRDefault="00CE395E" w:rsidP="00676FE7">
            <w:pPr>
              <w:spacing w:after="0" w:line="240" w:lineRule="auto"/>
              <w:rPr>
                <w:rFonts w:eastAsia="Times New Roman" w:cs="Times New Roman"/>
                <w:color w:val="000000"/>
                <w:szCs w:val="24"/>
                <w:lang w:eastAsia="en-GB"/>
              </w:rPr>
            </w:pPr>
            <w:r w:rsidRPr="006322AB">
              <w:rPr>
                <w:rFonts w:eastAsia="Times New Roman" w:cs="Times New Roman"/>
                <w:color w:val="000000"/>
                <w:szCs w:val="24"/>
                <w:lang w:eastAsia="en-GB"/>
              </w:rPr>
              <w:t>Cross-Cultural Foundation of Uganda</w:t>
            </w:r>
          </w:p>
        </w:tc>
      </w:tr>
      <w:tr w:rsidR="00CE395E" w:rsidRPr="006322AB" w14:paraId="7B970C47" w14:textId="77777777" w:rsidTr="00676FE7">
        <w:trPr>
          <w:trHeight w:val="300"/>
        </w:trPr>
        <w:tc>
          <w:tcPr>
            <w:tcW w:w="2760" w:type="dxa"/>
            <w:tcBorders>
              <w:top w:val="nil"/>
              <w:left w:val="nil"/>
              <w:bottom w:val="nil"/>
              <w:right w:val="nil"/>
            </w:tcBorders>
            <w:shd w:val="clear" w:color="auto" w:fill="auto"/>
            <w:noWrap/>
            <w:vAlign w:val="bottom"/>
            <w:hideMark/>
          </w:tcPr>
          <w:p w14:paraId="1BAA36C8" w14:textId="77777777" w:rsidR="00CE395E" w:rsidRPr="006322AB" w:rsidRDefault="00CE395E" w:rsidP="00676FE7">
            <w:pPr>
              <w:spacing w:after="0" w:line="240" w:lineRule="auto"/>
              <w:rPr>
                <w:rFonts w:eastAsia="Times New Roman" w:cs="Times New Roman"/>
                <w:color w:val="000000"/>
                <w:szCs w:val="24"/>
                <w:lang w:eastAsia="en-GB"/>
              </w:rPr>
            </w:pPr>
            <w:proofErr w:type="spellStart"/>
            <w:r w:rsidRPr="006322AB">
              <w:rPr>
                <w:rFonts w:eastAsia="Times New Roman" w:cs="Times New Roman"/>
                <w:color w:val="000000"/>
                <w:szCs w:val="24"/>
                <w:lang w:eastAsia="en-GB"/>
              </w:rPr>
              <w:t>Mogbolahan</w:t>
            </w:r>
            <w:proofErr w:type="spellEnd"/>
            <w:r w:rsidRPr="006322AB">
              <w:rPr>
                <w:rFonts w:eastAsia="Times New Roman" w:cs="Times New Roman"/>
                <w:color w:val="000000"/>
                <w:szCs w:val="24"/>
                <w:lang w:eastAsia="en-GB"/>
              </w:rPr>
              <w:t xml:space="preserve"> </w:t>
            </w:r>
            <w:proofErr w:type="spellStart"/>
            <w:r w:rsidRPr="006322AB">
              <w:rPr>
                <w:rFonts w:eastAsia="Times New Roman" w:cs="Times New Roman"/>
                <w:color w:val="000000"/>
                <w:szCs w:val="24"/>
                <w:lang w:eastAsia="en-GB"/>
              </w:rPr>
              <w:t>Ajala</w:t>
            </w:r>
            <w:proofErr w:type="spellEnd"/>
          </w:p>
        </w:tc>
        <w:tc>
          <w:tcPr>
            <w:tcW w:w="6879" w:type="dxa"/>
            <w:tcBorders>
              <w:top w:val="nil"/>
              <w:left w:val="nil"/>
              <w:bottom w:val="nil"/>
              <w:right w:val="nil"/>
            </w:tcBorders>
            <w:shd w:val="clear" w:color="auto" w:fill="auto"/>
            <w:noWrap/>
            <w:vAlign w:val="bottom"/>
            <w:hideMark/>
          </w:tcPr>
          <w:p w14:paraId="6C0449FB" w14:textId="77777777" w:rsidR="00CE395E" w:rsidRPr="006322AB" w:rsidRDefault="00CE395E" w:rsidP="00676FE7">
            <w:pPr>
              <w:spacing w:after="0" w:line="240" w:lineRule="auto"/>
              <w:rPr>
                <w:rFonts w:eastAsia="Times New Roman" w:cs="Times New Roman"/>
                <w:color w:val="000000"/>
                <w:szCs w:val="24"/>
                <w:lang w:eastAsia="en-GB"/>
              </w:rPr>
            </w:pPr>
            <w:r w:rsidRPr="006322AB">
              <w:rPr>
                <w:rFonts w:eastAsia="Times New Roman" w:cs="Times New Roman"/>
                <w:color w:val="000000"/>
                <w:szCs w:val="24"/>
                <w:lang w:eastAsia="en-GB"/>
              </w:rPr>
              <w:t>Legacy 1995, Nigeria</w:t>
            </w:r>
          </w:p>
        </w:tc>
      </w:tr>
      <w:tr w:rsidR="00CE395E" w:rsidRPr="006322AB" w14:paraId="01A9B3AB" w14:textId="77777777" w:rsidTr="00676FE7">
        <w:trPr>
          <w:trHeight w:val="300"/>
        </w:trPr>
        <w:tc>
          <w:tcPr>
            <w:tcW w:w="2760" w:type="dxa"/>
            <w:tcBorders>
              <w:top w:val="nil"/>
              <w:left w:val="nil"/>
              <w:bottom w:val="nil"/>
              <w:right w:val="nil"/>
            </w:tcBorders>
            <w:shd w:val="clear" w:color="auto" w:fill="auto"/>
            <w:noWrap/>
            <w:vAlign w:val="bottom"/>
            <w:hideMark/>
          </w:tcPr>
          <w:p w14:paraId="6CBF07C9" w14:textId="77777777" w:rsidR="00CE395E" w:rsidRPr="006322AB" w:rsidRDefault="00CE395E" w:rsidP="00676FE7">
            <w:pPr>
              <w:spacing w:after="0" w:line="240" w:lineRule="auto"/>
              <w:rPr>
                <w:rFonts w:eastAsia="Times New Roman" w:cs="Times New Roman"/>
                <w:color w:val="000000"/>
                <w:szCs w:val="24"/>
                <w:lang w:eastAsia="en-GB"/>
              </w:rPr>
            </w:pPr>
            <w:proofErr w:type="spellStart"/>
            <w:r w:rsidRPr="006322AB">
              <w:rPr>
                <w:rFonts w:eastAsia="Times New Roman" w:cs="Times New Roman"/>
                <w:color w:val="000000"/>
                <w:szCs w:val="24"/>
                <w:lang w:eastAsia="en-GB"/>
              </w:rPr>
              <w:t>Ṣọlá</w:t>
            </w:r>
            <w:proofErr w:type="spellEnd"/>
            <w:r w:rsidRPr="006322AB">
              <w:rPr>
                <w:rFonts w:eastAsia="Times New Roman" w:cs="Times New Roman"/>
                <w:color w:val="000000"/>
                <w:szCs w:val="24"/>
                <w:lang w:eastAsia="en-GB"/>
              </w:rPr>
              <w:t xml:space="preserve"> </w:t>
            </w:r>
            <w:proofErr w:type="spellStart"/>
            <w:r w:rsidRPr="006322AB">
              <w:rPr>
                <w:rFonts w:eastAsia="Times New Roman" w:cs="Times New Roman"/>
                <w:color w:val="000000"/>
                <w:szCs w:val="24"/>
                <w:lang w:eastAsia="en-GB"/>
              </w:rPr>
              <w:t>Akíntúndé</w:t>
            </w:r>
            <w:proofErr w:type="spellEnd"/>
          </w:p>
        </w:tc>
        <w:tc>
          <w:tcPr>
            <w:tcW w:w="6879" w:type="dxa"/>
            <w:tcBorders>
              <w:top w:val="nil"/>
              <w:left w:val="nil"/>
              <w:bottom w:val="nil"/>
              <w:right w:val="nil"/>
            </w:tcBorders>
            <w:shd w:val="clear" w:color="auto" w:fill="auto"/>
            <w:noWrap/>
            <w:vAlign w:val="bottom"/>
            <w:hideMark/>
          </w:tcPr>
          <w:p w14:paraId="779A9DEE" w14:textId="77777777" w:rsidR="00CE395E" w:rsidRPr="006322AB" w:rsidRDefault="00CE395E" w:rsidP="00676FE7">
            <w:pPr>
              <w:spacing w:after="0" w:line="240" w:lineRule="auto"/>
              <w:rPr>
                <w:rFonts w:eastAsia="Times New Roman" w:cs="Times New Roman"/>
                <w:color w:val="000000"/>
                <w:szCs w:val="24"/>
                <w:lang w:eastAsia="en-GB"/>
              </w:rPr>
            </w:pPr>
            <w:r w:rsidRPr="006322AB">
              <w:rPr>
                <w:rFonts w:eastAsia="Times New Roman" w:cs="Times New Roman"/>
                <w:color w:val="000000"/>
                <w:szCs w:val="24"/>
                <w:lang w:eastAsia="en-GB"/>
              </w:rPr>
              <w:t>Legacy 1995, Nigeria</w:t>
            </w:r>
          </w:p>
        </w:tc>
      </w:tr>
      <w:tr w:rsidR="00CE395E" w:rsidRPr="006322AB" w14:paraId="6E3F0346" w14:textId="77777777" w:rsidTr="00676FE7">
        <w:trPr>
          <w:trHeight w:val="300"/>
        </w:trPr>
        <w:tc>
          <w:tcPr>
            <w:tcW w:w="2760" w:type="dxa"/>
            <w:tcBorders>
              <w:top w:val="nil"/>
              <w:left w:val="nil"/>
              <w:bottom w:val="nil"/>
              <w:right w:val="nil"/>
            </w:tcBorders>
            <w:shd w:val="clear" w:color="auto" w:fill="auto"/>
            <w:noWrap/>
            <w:vAlign w:val="bottom"/>
            <w:hideMark/>
          </w:tcPr>
          <w:p w14:paraId="665E5281" w14:textId="77777777" w:rsidR="00CE395E" w:rsidRPr="006322AB" w:rsidRDefault="00CE395E" w:rsidP="00676FE7">
            <w:pPr>
              <w:spacing w:after="0" w:line="240" w:lineRule="auto"/>
              <w:rPr>
                <w:rFonts w:eastAsia="Times New Roman" w:cs="Times New Roman"/>
                <w:color w:val="000000"/>
                <w:szCs w:val="24"/>
                <w:lang w:eastAsia="en-GB"/>
              </w:rPr>
            </w:pPr>
            <w:proofErr w:type="spellStart"/>
            <w:r w:rsidRPr="006322AB">
              <w:rPr>
                <w:rFonts w:eastAsia="Times New Roman" w:cs="Times New Roman"/>
                <w:color w:val="000000"/>
                <w:szCs w:val="24"/>
                <w:lang w:eastAsia="en-GB"/>
              </w:rPr>
              <w:t>Alexanber</w:t>
            </w:r>
            <w:proofErr w:type="spellEnd"/>
            <w:r w:rsidRPr="006322AB">
              <w:rPr>
                <w:rFonts w:eastAsia="Times New Roman" w:cs="Times New Roman"/>
                <w:color w:val="000000"/>
                <w:szCs w:val="24"/>
                <w:lang w:eastAsia="en-GB"/>
              </w:rPr>
              <w:t xml:space="preserve"> Bishop</w:t>
            </w:r>
          </w:p>
        </w:tc>
        <w:tc>
          <w:tcPr>
            <w:tcW w:w="6879" w:type="dxa"/>
            <w:tcBorders>
              <w:top w:val="nil"/>
              <w:left w:val="nil"/>
              <w:bottom w:val="nil"/>
              <w:right w:val="nil"/>
            </w:tcBorders>
            <w:shd w:val="clear" w:color="auto" w:fill="auto"/>
            <w:noWrap/>
            <w:vAlign w:val="bottom"/>
            <w:hideMark/>
          </w:tcPr>
          <w:p w14:paraId="4B8FFF39" w14:textId="77777777" w:rsidR="00CE395E" w:rsidRPr="006322AB" w:rsidRDefault="00CE395E" w:rsidP="00676FE7">
            <w:pPr>
              <w:spacing w:after="0" w:line="240" w:lineRule="auto"/>
              <w:rPr>
                <w:rFonts w:eastAsia="Times New Roman" w:cs="Times New Roman"/>
                <w:color w:val="000000"/>
                <w:szCs w:val="24"/>
                <w:lang w:eastAsia="en-GB"/>
              </w:rPr>
            </w:pPr>
            <w:r w:rsidRPr="006322AB">
              <w:rPr>
                <w:rFonts w:eastAsia="Times New Roman" w:cs="Times New Roman"/>
                <w:color w:val="000000"/>
                <w:szCs w:val="24"/>
                <w:lang w:eastAsia="en-GB"/>
              </w:rPr>
              <w:t>International Organisation of Heritage Trusts</w:t>
            </w:r>
          </w:p>
        </w:tc>
      </w:tr>
      <w:tr w:rsidR="00CE395E" w:rsidRPr="006322AB" w14:paraId="47B6C5A6" w14:textId="77777777" w:rsidTr="00676FE7">
        <w:trPr>
          <w:trHeight w:val="300"/>
        </w:trPr>
        <w:tc>
          <w:tcPr>
            <w:tcW w:w="2760" w:type="dxa"/>
            <w:tcBorders>
              <w:top w:val="nil"/>
              <w:left w:val="nil"/>
              <w:bottom w:val="nil"/>
              <w:right w:val="nil"/>
            </w:tcBorders>
            <w:shd w:val="clear" w:color="auto" w:fill="auto"/>
            <w:noWrap/>
            <w:vAlign w:val="bottom"/>
            <w:hideMark/>
          </w:tcPr>
          <w:p w14:paraId="026D7EE8" w14:textId="77777777" w:rsidR="00CE395E" w:rsidRPr="006322AB" w:rsidRDefault="00CE395E" w:rsidP="00676FE7">
            <w:pPr>
              <w:spacing w:after="0" w:line="240" w:lineRule="auto"/>
              <w:rPr>
                <w:rFonts w:eastAsia="Times New Roman" w:cs="Times New Roman"/>
                <w:color w:val="000000"/>
                <w:szCs w:val="24"/>
                <w:lang w:eastAsia="en-GB"/>
              </w:rPr>
            </w:pPr>
            <w:r w:rsidRPr="006322AB">
              <w:rPr>
                <w:rFonts w:eastAsia="Times New Roman" w:cs="Times New Roman"/>
                <w:color w:val="000000"/>
                <w:szCs w:val="24"/>
                <w:lang w:eastAsia="en-GB"/>
              </w:rPr>
              <w:t xml:space="preserve">Solomon </w:t>
            </w:r>
            <w:proofErr w:type="spellStart"/>
            <w:r w:rsidRPr="006322AB">
              <w:rPr>
                <w:rFonts w:eastAsia="Times New Roman" w:cs="Times New Roman"/>
                <w:color w:val="000000"/>
                <w:szCs w:val="24"/>
                <w:lang w:eastAsia="en-GB"/>
              </w:rPr>
              <w:t>Kifle</w:t>
            </w:r>
            <w:proofErr w:type="spellEnd"/>
          </w:p>
        </w:tc>
        <w:tc>
          <w:tcPr>
            <w:tcW w:w="6879" w:type="dxa"/>
            <w:tcBorders>
              <w:top w:val="nil"/>
              <w:left w:val="nil"/>
              <w:bottom w:val="nil"/>
              <w:right w:val="nil"/>
            </w:tcBorders>
            <w:shd w:val="clear" w:color="auto" w:fill="auto"/>
            <w:noWrap/>
            <w:vAlign w:val="bottom"/>
            <w:hideMark/>
          </w:tcPr>
          <w:p w14:paraId="3DAA421A" w14:textId="77777777" w:rsidR="00CE395E" w:rsidRPr="006322AB" w:rsidRDefault="00CE395E" w:rsidP="00676FE7">
            <w:pPr>
              <w:spacing w:after="0" w:line="240" w:lineRule="auto"/>
              <w:rPr>
                <w:rFonts w:eastAsia="Times New Roman" w:cs="Times New Roman"/>
                <w:color w:val="000000"/>
                <w:szCs w:val="24"/>
                <w:lang w:eastAsia="en-GB"/>
              </w:rPr>
            </w:pPr>
            <w:r w:rsidRPr="006322AB">
              <w:rPr>
                <w:rFonts w:eastAsia="Times New Roman" w:cs="Times New Roman"/>
                <w:color w:val="000000"/>
                <w:szCs w:val="24"/>
                <w:lang w:eastAsia="en-GB"/>
              </w:rPr>
              <w:t>Heritage watch, Ethiopia</w:t>
            </w:r>
          </w:p>
        </w:tc>
      </w:tr>
      <w:tr w:rsidR="00CE395E" w:rsidRPr="006322AB" w14:paraId="7F4B8FEA" w14:textId="77777777" w:rsidTr="00676FE7">
        <w:trPr>
          <w:trHeight w:val="300"/>
        </w:trPr>
        <w:tc>
          <w:tcPr>
            <w:tcW w:w="2760" w:type="dxa"/>
            <w:tcBorders>
              <w:top w:val="nil"/>
              <w:left w:val="nil"/>
              <w:bottom w:val="nil"/>
              <w:right w:val="nil"/>
            </w:tcBorders>
            <w:shd w:val="clear" w:color="auto" w:fill="auto"/>
            <w:noWrap/>
            <w:vAlign w:val="bottom"/>
            <w:hideMark/>
          </w:tcPr>
          <w:p w14:paraId="49C958DB" w14:textId="77777777" w:rsidR="00CE395E" w:rsidRPr="006322AB" w:rsidRDefault="00CE395E" w:rsidP="00676FE7">
            <w:pPr>
              <w:spacing w:after="0" w:line="240" w:lineRule="auto"/>
              <w:rPr>
                <w:rFonts w:eastAsia="Times New Roman" w:cs="Times New Roman"/>
                <w:color w:val="000000"/>
                <w:szCs w:val="24"/>
                <w:lang w:eastAsia="en-GB"/>
              </w:rPr>
            </w:pPr>
            <w:proofErr w:type="spellStart"/>
            <w:r w:rsidRPr="006322AB">
              <w:rPr>
                <w:rFonts w:eastAsia="Times New Roman" w:cs="Times New Roman"/>
                <w:color w:val="000000"/>
                <w:szCs w:val="24"/>
                <w:lang w:eastAsia="en-GB"/>
              </w:rPr>
              <w:t>Betelehem</w:t>
            </w:r>
            <w:proofErr w:type="spellEnd"/>
            <w:r w:rsidRPr="006322AB">
              <w:rPr>
                <w:rFonts w:eastAsia="Times New Roman" w:cs="Times New Roman"/>
                <w:color w:val="000000"/>
                <w:szCs w:val="24"/>
                <w:lang w:eastAsia="en-GB"/>
              </w:rPr>
              <w:t xml:space="preserve"> </w:t>
            </w:r>
            <w:proofErr w:type="spellStart"/>
            <w:r w:rsidRPr="006322AB">
              <w:rPr>
                <w:rFonts w:eastAsia="Times New Roman" w:cs="Times New Roman"/>
                <w:color w:val="000000"/>
                <w:szCs w:val="24"/>
                <w:lang w:eastAsia="en-GB"/>
              </w:rPr>
              <w:t>Gebre</w:t>
            </w:r>
            <w:proofErr w:type="spellEnd"/>
            <w:r w:rsidRPr="006322AB">
              <w:rPr>
                <w:rFonts w:eastAsia="Times New Roman" w:cs="Times New Roman"/>
                <w:color w:val="000000"/>
                <w:szCs w:val="24"/>
                <w:lang w:eastAsia="en-GB"/>
              </w:rPr>
              <w:t xml:space="preserve"> </w:t>
            </w:r>
            <w:proofErr w:type="spellStart"/>
            <w:r w:rsidRPr="006322AB">
              <w:rPr>
                <w:rFonts w:eastAsia="Times New Roman" w:cs="Times New Roman"/>
                <w:color w:val="000000"/>
                <w:szCs w:val="24"/>
                <w:lang w:eastAsia="en-GB"/>
              </w:rPr>
              <w:t>Medhin</w:t>
            </w:r>
            <w:proofErr w:type="spellEnd"/>
            <w:r w:rsidRPr="006322AB">
              <w:rPr>
                <w:rFonts w:eastAsia="Times New Roman" w:cs="Times New Roman"/>
                <w:color w:val="000000"/>
                <w:szCs w:val="24"/>
                <w:lang w:eastAsia="en-GB"/>
              </w:rPr>
              <w:t xml:space="preserve"> </w:t>
            </w:r>
          </w:p>
        </w:tc>
        <w:tc>
          <w:tcPr>
            <w:tcW w:w="6879" w:type="dxa"/>
            <w:tcBorders>
              <w:top w:val="nil"/>
              <w:left w:val="nil"/>
              <w:bottom w:val="nil"/>
              <w:right w:val="nil"/>
            </w:tcBorders>
            <w:shd w:val="clear" w:color="auto" w:fill="auto"/>
            <w:noWrap/>
            <w:vAlign w:val="bottom"/>
            <w:hideMark/>
          </w:tcPr>
          <w:p w14:paraId="4C62A472" w14:textId="77777777" w:rsidR="00CE395E" w:rsidRPr="006322AB" w:rsidRDefault="00CE395E" w:rsidP="00676FE7">
            <w:pPr>
              <w:spacing w:after="0" w:line="240" w:lineRule="auto"/>
              <w:rPr>
                <w:rFonts w:eastAsia="Times New Roman" w:cs="Times New Roman"/>
                <w:color w:val="000000"/>
                <w:szCs w:val="24"/>
                <w:lang w:eastAsia="en-GB"/>
              </w:rPr>
            </w:pPr>
            <w:r w:rsidRPr="006322AB">
              <w:rPr>
                <w:rFonts w:eastAsia="Times New Roman" w:cs="Times New Roman"/>
                <w:color w:val="000000"/>
                <w:szCs w:val="24"/>
                <w:lang w:eastAsia="en-GB"/>
              </w:rPr>
              <w:t>Heritage watch, Ethiopia</w:t>
            </w:r>
          </w:p>
        </w:tc>
      </w:tr>
      <w:tr w:rsidR="00CE395E" w:rsidRPr="006322AB" w14:paraId="39286602" w14:textId="77777777" w:rsidTr="00676FE7">
        <w:trPr>
          <w:trHeight w:val="300"/>
        </w:trPr>
        <w:tc>
          <w:tcPr>
            <w:tcW w:w="2760" w:type="dxa"/>
            <w:tcBorders>
              <w:top w:val="nil"/>
              <w:left w:val="nil"/>
              <w:bottom w:val="nil"/>
              <w:right w:val="nil"/>
            </w:tcBorders>
            <w:shd w:val="clear" w:color="auto" w:fill="auto"/>
            <w:noWrap/>
            <w:vAlign w:val="bottom"/>
            <w:hideMark/>
          </w:tcPr>
          <w:p w14:paraId="10DCF06F" w14:textId="77777777" w:rsidR="00CE395E" w:rsidRPr="006322AB" w:rsidRDefault="00CE395E" w:rsidP="00676FE7">
            <w:pPr>
              <w:spacing w:after="0" w:line="240" w:lineRule="auto"/>
              <w:rPr>
                <w:rFonts w:eastAsia="Times New Roman" w:cs="Times New Roman"/>
                <w:color w:val="000000"/>
                <w:szCs w:val="24"/>
                <w:lang w:eastAsia="en-GB"/>
              </w:rPr>
            </w:pPr>
            <w:r w:rsidRPr="006322AB">
              <w:rPr>
                <w:rFonts w:eastAsia="Times New Roman" w:cs="Times New Roman"/>
                <w:color w:val="000000"/>
                <w:szCs w:val="24"/>
                <w:lang w:eastAsia="en-GB"/>
              </w:rPr>
              <w:t xml:space="preserve">Esther Selassie </w:t>
            </w:r>
            <w:proofErr w:type="spellStart"/>
            <w:r w:rsidRPr="006322AB">
              <w:rPr>
                <w:rFonts w:eastAsia="Times New Roman" w:cs="Times New Roman"/>
                <w:color w:val="000000"/>
                <w:szCs w:val="24"/>
                <w:lang w:eastAsia="en-GB"/>
              </w:rPr>
              <w:t>Antohin</w:t>
            </w:r>
            <w:proofErr w:type="spellEnd"/>
          </w:p>
        </w:tc>
        <w:tc>
          <w:tcPr>
            <w:tcW w:w="6879" w:type="dxa"/>
            <w:tcBorders>
              <w:top w:val="nil"/>
              <w:left w:val="nil"/>
              <w:bottom w:val="nil"/>
              <w:right w:val="nil"/>
            </w:tcBorders>
            <w:shd w:val="clear" w:color="auto" w:fill="auto"/>
            <w:noWrap/>
            <w:vAlign w:val="bottom"/>
            <w:hideMark/>
          </w:tcPr>
          <w:p w14:paraId="07007F83" w14:textId="77777777" w:rsidR="00CE395E" w:rsidRPr="006322AB" w:rsidRDefault="00CE395E" w:rsidP="00676FE7">
            <w:pPr>
              <w:spacing w:after="0" w:line="240" w:lineRule="auto"/>
              <w:rPr>
                <w:rFonts w:eastAsia="Times New Roman" w:cs="Times New Roman"/>
                <w:color w:val="000000"/>
                <w:szCs w:val="24"/>
                <w:lang w:eastAsia="en-GB"/>
              </w:rPr>
            </w:pPr>
            <w:r w:rsidRPr="006322AB">
              <w:rPr>
                <w:rFonts w:eastAsia="Times New Roman" w:cs="Times New Roman"/>
                <w:color w:val="000000"/>
                <w:szCs w:val="24"/>
                <w:lang w:eastAsia="en-GB"/>
              </w:rPr>
              <w:t>Heritage watch, Ethiopia</w:t>
            </w:r>
          </w:p>
        </w:tc>
      </w:tr>
      <w:tr w:rsidR="00CE395E" w:rsidRPr="006322AB" w14:paraId="38F05B11" w14:textId="77777777" w:rsidTr="00676FE7">
        <w:trPr>
          <w:trHeight w:val="300"/>
        </w:trPr>
        <w:tc>
          <w:tcPr>
            <w:tcW w:w="2760" w:type="dxa"/>
            <w:tcBorders>
              <w:top w:val="nil"/>
              <w:left w:val="nil"/>
              <w:bottom w:val="nil"/>
              <w:right w:val="nil"/>
            </w:tcBorders>
            <w:shd w:val="clear" w:color="auto" w:fill="auto"/>
            <w:noWrap/>
            <w:vAlign w:val="bottom"/>
            <w:hideMark/>
          </w:tcPr>
          <w:p w14:paraId="5DDE3503" w14:textId="77777777" w:rsidR="00CE395E" w:rsidRPr="006322AB" w:rsidRDefault="00CE395E" w:rsidP="00676FE7">
            <w:pPr>
              <w:spacing w:after="0" w:line="240" w:lineRule="auto"/>
              <w:rPr>
                <w:rFonts w:eastAsia="Times New Roman" w:cs="Times New Roman"/>
                <w:color w:val="000000"/>
                <w:szCs w:val="24"/>
                <w:lang w:eastAsia="en-GB"/>
              </w:rPr>
            </w:pPr>
            <w:r w:rsidRPr="006322AB">
              <w:rPr>
                <w:rFonts w:eastAsia="Times New Roman" w:cs="Times New Roman"/>
                <w:color w:val="000000"/>
                <w:szCs w:val="24"/>
                <w:lang w:eastAsia="en-GB"/>
              </w:rPr>
              <w:t>Linda Mboya</w:t>
            </w:r>
          </w:p>
        </w:tc>
        <w:tc>
          <w:tcPr>
            <w:tcW w:w="6879" w:type="dxa"/>
            <w:tcBorders>
              <w:top w:val="nil"/>
              <w:left w:val="nil"/>
              <w:bottom w:val="nil"/>
              <w:right w:val="nil"/>
            </w:tcBorders>
            <w:shd w:val="clear" w:color="auto" w:fill="auto"/>
            <w:noWrap/>
            <w:vAlign w:val="bottom"/>
            <w:hideMark/>
          </w:tcPr>
          <w:p w14:paraId="30A4AF93" w14:textId="77777777" w:rsidR="00CE395E" w:rsidRPr="006322AB" w:rsidRDefault="00CE395E" w:rsidP="00676FE7">
            <w:pPr>
              <w:spacing w:after="0" w:line="240" w:lineRule="auto"/>
              <w:rPr>
                <w:rFonts w:eastAsia="Times New Roman" w:cs="Times New Roman"/>
                <w:szCs w:val="24"/>
                <w:lang w:eastAsia="en-GB"/>
              </w:rPr>
            </w:pPr>
            <w:r w:rsidRPr="006322AB">
              <w:rPr>
                <w:rFonts w:eastAsia="Times New Roman" w:cs="Times New Roman"/>
                <w:szCs w:val="24"/>
                <w:lang w:eastAsia="en-GB"/>
              </w:rPr>
              <w:t>ICOM/NMK</w:t>
            </w:r>
          </w:p>
        </w:tc>
      </w:tr>
      <w:tr w:rsidR="00CE395E" w:rsidRPr="006322AB" w14:paraId="30A0ACC2" w14:textId="77777777" w:rsidTr="00676FE7">
        <w:trPr>
          <w:trHeight w:val="300"/>
        </w:trPr>
        <w:tc>
          <w:tcPr>
            <w:tcW w:w="2760" w:type="dxa"/>
            <w:tcBorders>
              <w:top w:val="nil"/>
              <w:left w:val="nil"/>
              <w:bottom w:val="nil"/>
              <w:right w:val="nil"/>
            </w:tcBorders>
            <w:shd w:val="clear" w:color="auto" w:fill="auto"/>
            <w:noWrap/>
            <w:vAlign w:val="bottom"/>
            <w:hideMark/>
          </w:tcPr>
          <w:p w14:paraId="77E26BA5" w14:textId="77777777" w:rsidR="00CE395E" w:rsidRPr="006322AB" w:rsidRDefault="00CE395E" w:rsidP="00676FE7">
            <w:pPr>
              <w:spacing w:after="0" w:line="240" w:lineRule="auto"/>
              <w:rPr>
                <w:rFonts w:eastAsia="Times New Roman" w:cs="Times New Roman"/>
                <w:color w:val="000000"/>
                <w:szCs w:val="24"/>
                <w:lang w:eastAsia="en-GB"/>
              </w:rPr>
            </w:pPr>
            <w:r w:rsidRPr="006322AB">
              <w:rPr>
                <w:rFonts w:eastAsia="Times New Roman" w:cs="Times New Roman"/>
                <w:color w:val="000000"/>
                <w:szCs w:val="24"/>
                <w:lang w:eastAsia="en-GB"/>
              </w:rPr>
              <w:t>John De Coninck</w:t>
            </w:r>
          </w:p>
        </w:tc>
        <w:tc>
          <w:tcPr>
            <w:tcW w:w="6879" w:type="dxa"/>
            <w:tcBorders>
              <w:top w:val="nil"/>
              <w:left w:val="nil"/>
              <w:bottom w:val="nil"/>
              <w:right w:val="nil"/>
            </w:tcBorders>
            <w:shd w:val="clear" w:color="auto" w:fill="auto"/>
            <w:noWrap/>
            <w:vAlign w:val="bottom"/>
            <w:hideMark/>
          </w:tcPr>
          <w:p w14:paraId="44489C4A" w14:textId="77777777" w:rsidR="00CE395E" w:rsidRPr="006322AB" w:rsidRDefault="00CE395E" w:rsidP="00676FE7">
            <w:pPr>
              <w:spacing w:after="0" w:line="240" w:lineRule="auto"/>
              <w:rPr>
                <w:rFonts w:eastAsia="Times New Roman" w:cs="Times New Roman"/>
                <w:szCs w:val="24"/>
                <w:lang w:eastAsia="en-GB"/>
              </w:rPr>
            </w:pPr>
            <w:r w:rsidRPr="006322AB">
              <w:rPr>
                <w:rFonts w:eastAsia="Times New Roman" w:cs="Times New Roman"/>
                <w:szCs w:val="24"/>
                <w:lang w:eastAsia="en-GB"/>
              </w:rPr>
              <w:t>Cross-Cultural Foundation of Uganda</w:t>
            </w:r>
          </w:p>
        </w:tc>
      </w:tr>
      <w:tr w:rsidR="00CE395E" w:rsidRPr="006322AB" w14:paraId="5E06DE9B" w14:textId="77777777" w:rsidTr="00676FE7">
        <w:trPr>
          <w:trHeight w:val="300"/>
        </w:trPr>
        <w:tc>
          <w:tcPr>
            <w:tcW w:w="2760" w:type="dxa"/>
            <w:tcBorders>
              <w:top w:val="nil"/>
              <w:left w:val="nil"/>
              <w:bottom w:val="nil"/>
              <w:right w:val="nil"/>
            </w:tcBorders>
            <w:shd w:val="clear" w:color="auto" w:fill="auto"/>
            <w:noWrap/>
            <w:vAlign w:val="bottom"/>
            <w:hideMark/>
          </w:tcPr>
          <w:p w14:paraId="1F105B35" w14:textId="77777777" w:rsidR="00CE395E" w:rsidRPr="006322AB" w:rsidRDefault="00CE395E" w:rsidP="00676FE7">
            <w:pPr>
              <w:spacing w:after="0" w:line="240" w:lineRule="auto"/>
              <w:rPr>
                <w:rFonts w:eastAsia="Times New Roman" w:cs="Times New Roman"/>
                <w:color w:val="000000"/>
                <w:szCs w:val="24"/>
                <w:lang w:eastAsia="en-GB"/>
              </w:rPr>
            </w:pPr>
            <w:r w:rsidRPr="006322AB">
              <w:rPr>
                <w:rFonts w:eastAsia="Times New Roman" w:cs="Times New Roman"/>
                <w:color w:val="000000"/>
                <w:szCs w:val="24"/>
                <w:lang w:eastAsia="en-GB"/>
              </w:rPr>
              <w:t xml:space="preserve">Maureen </w:t>
            </w:r>
            <w:proofErr w:type="spellStart"/>
            <w:r w:rsidRPr="006322AB">
              <w:rPr>
                <w:rFonts w:eastAsia="Times New Roman" w:cs="Times New Roman"/>
                <w:color w:val="000000"/>
                <w:szCs w:val="24"/>
                <w:lang w:eastAsia="en-GB"/>
              </w:rPr>
              <w:t>Anzaye</w:t>
            </w:r>
            <w:proofErr w:type="spellEnd"/>
            <w:r w:rsidRPr="006322AB">
              <w:rPr>
                <w:rFonts w:eastAsia="Times New Roman" w:cs="Times New Roman"/>
                <w:color w:val="000000"/>
                <w:szCs w:val="24"/>
                <w:lang w:eastAsia="en-GB"/>
              </w:rPr>
              <w:t xml:space="preserve"> </w:t>
            </w:r>
          </w:p>
        </w:tc>
        <w:tc>
          <w:tcPr>
            <w:tcW w:w="6879" w:type="dxa"/>
            <w:tcBorders>
              <w:top w:val="nil"/>
              <w:left w:val="nil"/>
              <w:bottom w:val="nil"/>
              <w:right w:val="nil"/>
            </w:tcBorders>
            <w:shd w:val="clear" w:color="auto" w:fill="auto"/>
            <w:noWrap/>
            <w:vAlign w:val="bottom"/>
            <w:hideMark/>
          </w:tcPr>
          <w:p w14:paraId="5187B3BB" w14:textId="77777777" w:rsidR="00CE395E" w:rsidRPr="006322AB" w:rsidRDefault="00CE395E" w:rsidP="00676FE7">
            <w:pPr>
              <w:spacing w:after="0" w:line="240" w:lineRule="auto"/>
              <w:rPr>
                <w:rFonts w:eastAsia="Times New Roman" w:cs="Times New Roman"/>
                <w:color w:val="000000"/>
                <w:szCs w:val="24"/>
                <w:lang w:eastAsia="en-GB"/>
              </w:rPr>
            </w:pPr>
            <w:r w:rsidRPr="006322AB">
              <w:rPr>
                <w:rFonts w:eastAsia="Times New Roman" w:cs="Times New Roman"/>
                <w:color w:val="000000"/>
                <w:szCs w:val="24"/>
                <w:lang w:eastAsia="en-GB"/>
              </w:rPr>
              <w:t>British Council</w:t>
            </w:r>
          </w:p>
        </w:tc>
      </w:tr>
      <w:tr w:rsidR="00CE395E" w:rsidRPr="006322AB" w14:paraId="264E475E" w14:textId="77777777" w:rsidTr="00676FE7">
        <w:trPr>
          <w:trHeight w:val="300"/>
        </w:trPr>
        <w:tc>
          <w:tcPr>
            <w:tcW w:w="2760" w:type="dxa"/>
            <w:tcBorders>
              <w:top w:val="nil"/>
              <w:left w:val="nil"/>
              <w:bottom w:val="nil"/>
              <w:right w:val="nil"/>
            </w:tcBorders>
            <w:shd w:val="clear" w:color="auto" w:fill="auto"/>
            <w:noWrap/>
            <w:vAlign w:val="bottom"/>
            <w:hideMark/>
          </w:tcPr>
          <w:p w14:paraId="4896B9B3" w14:textId="77777777" w:rsidR="00CE395E" w:rsidRPr="006322AB" w:rsidRDefault="00CE395E" w:rsidP="00676FE7">
            <w:pPr>
              <w:spacing w:after="0" w:line="240" w:lineRule="auto"/>
              <w:rPr>
                <w:rFonts w:eastAsia="Times New Roman" w:cs="Times New Roman"/>
                <w:color w:val="000000"/>
                <w:szCs w:val="24"/>
                <w:lang w:eastAsia="en-GB"/>
              </w:rPr>
            </w:pPr>
            <w:r w:rsidRPr="006322AB">
              <w:rPr>
                <w:rFonts w:eastAsia="Times New Roman" w:cs="Times New Roman"/>
                <w:color w:val="000000"/>
                <w:szCs w:val="24"/>
                <w:lang w:eastAsia="en-GB"/>
              </w:rPr>
              <w:t xml:space="preserve">Angela </w:t>
            </w:r>
            <w:proofErr w:type="spellStart"/>
            <w:r w:rsidRPr="006322AB">
              <w:rPr>
                <w:rFonts w:eastAsia="Times New Roman" w:cs="Times New Roman"/>
                <w:color w:val="000000"/>
                <w:szCs w:val="24"/>
                <w:lang w:eastAsia="en-GB"/>
              </w:rPr>
              <w:t>Wachuka</w:t>
            </w:r>
            <w:proofErr w:type="spellEnd"/>
          </w:p>
        </w:tc>
        <w:tc>
          <w:tcPr>
            <w:tcW w:w="6879" w:type="dxa"/>
            <w:tcBorders>
              <w:top w:val="nil"/>
              <w:left w:val="nil"/>
              <w:bottom w:val="nil"/>
              <w:right w:val="nil"/>
            </w:tcBorders>
            <w:shd w:val="clear" w:color="auto" w:fill="auto"/>
            <w:noWrap/>
            <w:vAlign w:val="bottom"/>
            <w:hideMark/>
          </w:tcPr>
          <w:p w14:paraId="595ED640" w14:textId="77777777" w:rsidR="00CE395E" w:rsidRPr="006322AB" w:rsidRDefault="00CE395E" w:rsidP="00676FE7">
            <w:pPr>
              <w:spacing w:after="0" w:line="240" w:lineRule="auto"/>
              <w:rPr>
                <w:rFonts w:eastAsia="Times New Roman" w:cs="Times New Roman"/>
                <w:color w:val="000000"/>
                <w:szCs w:val="24"/>
                <w:lang w:eastAsia="en-GB"/>
              </w:rPr>
            </w:pPr>
            <w:r w:rsidRPr="006322AB">
              <w:rPr>
                <w:rFonts w:eastAsia="Times New Roman" w:cs="Times New Roman"/>
                <w:color w:val="000000"/>
                <w:szCs w:val="24"/>
                <w:lang w:eastAsia="en-GB"/>
              </w:rPr>
              <w:t>Book Bunk</w:t>
            </w:r>
          </w:p>
        </w:tc>
      </w:tr>
      <w:tr w:rsidR="00CE395E" w:rsidRPr="006322AB" w14:paraId="3B08A0BF" w14:textId="77777777" w:rsidTr="00676FE7">
        <w:trPr>
          <w:trHeight w:val="300"/>
        </w:trPr>
        <w:tc>
          <w:tcPr>
            <w:tcW w:w="2760" w:type="dxa"/>
            <w:tcBorders>
              <w:top w:val="nil"/>
              <w:left w:val="nil"/>
              <w:bottom w:val="nil"/>
              <w:right w:val="nil"/>
            </w:tcBorders>
            <w:shd w:val="clear" w:color="auto" w:fill="auto"/>
            <w:noWrap/>
            <w:vAlign w:val="bottom"/>
            <w:hideMark/>
          </w:tcPr>
          <w:p w14:paraId="2414AD21" w14:textId="77777777" w:rsidR="00CE395E" w:rsidRPr="006322AB" w:rsidRDefault="00CE395E" w:rsidP="00676FE7">
            <w:pPr>
              <w:spacing w:after="0" w:line="240" w:lineRule="auto"/>
              <w:rPr>
                <w:rFonts w:eastAsia="Times New Roman" w:cs="Times New Roman"/>
                <w:color w:val="000000"/>
                <w:szCs w:val="24"/>
                <w:lang w:eastAsia="en-GB"/>
              </w:rPr>
            </w:pPr>
            <w:r w:rsidRPr="006322AB">
              <w:rPr>
                <w:rFonts w:eastAsia="Times New Roman" w:cs="Times New Roman"/>
                <w:color w:val="000000"/>
                <w:szCs w:val="24"/>
                <w:lang w:eastAsia="en-GB"/>
              </w:rPr>
              <w:t xml:space="preserve">Sahar </w:t>
            </w:r>
            <w:proofErr w:type="spellStart"/>
            <w:r w:rsidRPr="006322AB">
              <w:rPr>
                <w:rFonts w:eastAsia="Times New Roman" w:cs="Times New Roman"/>
                <w:color w:val="000000"/>
                <w:szCs w:val="24"/>
                <w:lang w:eastAsia="en-GB"/>
              </w:rPr>
              <w:t>McTough</w:t>
            </w:r>
            <w:proofErr w:type="spellEnd"/>
          </w:p>
        </w:tc>
        <w:tc>
          <w:tcPr>
            <w:tcW w:w="6879" w:type="dxa"/>
            <w:tcBorders>
              <w:top w:val="nil"/>
              <w:left w:val="nil"/>
              <w:bottom w:val="nil"/>
              <w:right w:val="nil"/>
            </w:tcBorders>
            <w:shd w:val="clear" w:color="auto" w:fill="auto"/>
            <w:noWrap/>
            <w:vAlign w:val="bottom"/>
            <w:hideMark/>
          </w:tcPr>
          <w:p w14:paraId="48428582" w14:textId="77777777" w:rsidR="00CE395E" w:rsidRPr="006322AB" w:rsidRDefault="00CE395E" w:rsidP="00676FE7">
            <w:pPr>
              <w:spacing w:after="0" w:line="240" w:lineRule="auto"/>
              <w:rPr>
                <w:rFonts w:eastAsia="Times New Roman" w:cs="Times New Roman"/>
                <w:color w:val="000000"/>
                <w:szCs w:val="24"/>
                <w:lang w:eastAsia="en-GB"/>
              </w:rPr>
            </w:pPr>
            <w:r w:rsidRPr="006322AB">
              <w:rPr>
                <w:rFonts w:eastAsia="Times New Roman" w:cs="Times New Roman"/>
                <w:color w:val="000000"/>
                <w:szCs w:val="24"/>
                <w:lang w:eastAsia="en-GB"/>
              </w:rPr>
              <w:t>Book Bunk</w:t>
            </w:r>
          </w:p>
        </w:tc>
      </w:tr>
      <w:tr w:rsidR="00CE395E" w:rsidRPr="006322AB" w14:paraId="00EE838A" w14:textId="77777777" w:rsidTr="00676FE7">
        <w:trPr>
          <w:trHeight w:val="300"/>
        </w:trPr>
        <w:tc>
          <w:tcPr>
            <w:tcW w:w="2760" w:type="dxa"/>
            <w:tcBorders>
              <w:top w:val="nil"/>
              <w:left w:val="nil"/>
              <w:bottom w:val="nil"/>
              <w:right w:val="nil"/>
            </w:tcBorders>
            <w:shd w:val="clear" w:color="auto" w:fill="auto"/>
            <w:noWrap/>
            <w:vAlign w:val="bottom"/>
            <w:hideMark/>
          </w:tcPr>
          <w:p w14:paraId="550B9507" w14:textId="77777777" w:rsidR="00CE395E" w:rsidRPr="006322AB" w:rsidRDefault="00CE395E" w:rsidP="00676FE7">
            <w:pPr>
              <w:spacing w:after="0" w:line="240" w:lineRule="auto"/>
              <w:rPr>
                <w:rFonts w:eastAsia="Times New Roman" w:cs="Times New Roman"/>
                <w:color w:val="000000"/>
                <w:szCs w:val="24"/>
                <w:lang w:eastAsia="en-GB"/>
              </w:rPr>
            </w:pPr>
            <w:r w:rsidRPr="006322AB">
              <w:rPr>
                <w:rFonts w:eastAsia="Times New Roman" w:cs="Times New Roman"/>
                <w:color w:val="000000"/>
                <w:szCs w:val="24"/>
                <w:lang w:eastAsia="en-GB"/>
              </w:rPr>
              <w:t xml:space="preserve">Rim </w:t>
            </w:r>
            <w:proofErr w:type="spellStart"/>
            <w:r w:rsidRPr="006322AB">
              <w:rPr>
                <w:rFonts w:eastAsia="Times New Roman" w:cs="Times New Roman"/>
                <w:color w:val="000000"/>
                <w:szCs w:val="24"/>
                <w:lang w:eastAsia="en-GB"/>
              </w:rPr>
              <w:t>Kelouaze</w:t>
            </w:r>
            <w:proofErr w:type="spellEnd"/>
          </w:p>
        </w:tc>
        <w:tc>
          <w:tcPr>
            <w:tcW w:w="6879" w:type="dxa"/>
            <w:tcBorders>
              <w:top w:val="nil"/>
              <w:left w:val="nil"/>
              <w:bottom w:val="nil"/>
              <w:right w:val="nil"/>
            </w:tcBorders>
            <w:shd w:val="clear" w:color="auto" w:fill="auto"/>
            <w:noWrap/>
            <w:vAlign w:val="bottom"/>
            <w:hideMark/>
          </w:tcPr>
          <w:p w14:paraId="38611EFC" w14:textId="77777777" w:rsidR="00CE395E" w:rsidRPr="006322AB" w:rsidRDefault="00CE395E" w:rsidP="00676FE7">
            <w:pPr>
              <w:spacing w:after="0" w:line="240" w:lineRule="auto"/>
              <w:rPr>
                <w:rFonts w:eastAsia="Times New Roman" w:cs="Times New Roman"/>
                <w:color w:val="000000"/>
                <w:szCs w:val="24"/>
                <w:lang w:eastAsia="en-GB"/>
              </w:rPr>
            </w:pPr>
            <w:r w:rsidRPr="006322AB">
              <w:rPr>
                <w:rFonts w:eastAsia="Times New Roman" w:cs="Times New Roman"/>
                <w:color w:val="000000"/>
                <w:szCs w:val="24"/>
                <w:lang w:eastAsia="en-GB"/>
              </w:rPr>
              <w:t>ICCROM</w:t>
            </w:r>
          </w:p>
        </w:tc>
      </w:tr>
      <w:tr w:rsidR="00CE395E" w:rsidRPr="006322AB" w14:paraId="26ACD068" w14:textId="77777777" w:rsidTr="00676FE7">
        <w:trPr>
          <w:trHeight w:val="300"/>
        </w:trPr>
        <w:tc>
          <w:tcPr>
            <w:tcW w:w="2760" w:type="dxa"/>
            <w:tcBorders>
              <w:top w:val="nil"/>
              <w:left w:val="nil"/>
              <w:bottom w:val="nil"/>
              <w:right w:val="nil"/>
            </w:tcBorders>
            <w:shd w:val="clear" w:color="auto" w:fill="auto"/>
            <w:noWrap/>
            <w:vAlign w:val="bottom"/>
            <w:hideMark/>
          </w:tcPr>
          <w:p w14:paraId="5938FE60" w14:textId="77777777" w:rsidR="00CE395E" w:rsidRPr="006322AB" w:rsidRDefault="00CE395E" w:rsidP="00676FE7">
            <w:pPr>
              <w:spacing w:after="0" w:line="240" w:lineRule="auto"/>
              <w:rPr>
                <w:rFonts w:eastAsia="Times New Roman" w:cs="Times New Roman"/>
                <w:color w:val="000000"/>
                <w:szCs w:val="24"/>
                <w:lang w:eastAsia="en-GB"/>
              </w:rPr>
            </w:pPr>
            <w:r w:rsidRPr="006322AB">
              <w:rPr>
                <w:rFonts w:eastAsia="Times New Roman" w:cs="Times New Roman"/>
                <w:color w:val="000000"/>
                <w:szCs w:val="24"/>
                <w:lang w:eastAsia="en-GB"/>
              </w:rPr>
              <w:t xml:space="preserve">Natasha </w:t>
            </w:r>
            <w:proofErr w:type="spellStart"/>
            <w:r w:rsidRPr="006322AB">
              <w:rPr>
                <w:rFonts w:eastAsia="Times New Roman" w:cs="Times New Roman"/>
                <w:color w:val="000000"/>
                <w:szCs w:val="24"/>
                <w:lang w:eastAsia="en-GB"/>
              </w:rPr>
              <w:t>Mbugguss</w:t>
            </w:r>
            <w:proofErr w:type="spellEnd"/>
            <w:r w:rsidR="00CC09D6" w:rsidRPr="006322AB">
              <w:rPr>
                <w:rFonts w:eastAsia="Times New Roman" w:cs="Times New Roman"/>
                <w:color w:val="000000"/>
                <w:szCs w:val="24"/>
                <w:lang w:eastAsia="en-GB"/>
              </w:rPr>
              <w:t xml:space="preserve"> </w:t>
            </w:r>
            <w:proofErr w:type="spellStart"/>
            <w:r w:rsidR="00CC09D6" w:rsidRPr="006322AB">
              <w:rPr>
                <w:rFonts w:eastAsia="Times New Roman" w:cs="Times New Roman"/>
                <w:color w:val="000000"/>
                <w:szCs w:val="24"/>
                <w:lang w:eastAsia="en-GB"/>
              </w:rPr>
              <w:t>a.i.</w:t>
            </w:r>
            <w:proofErr w:type="spellEnd"/>
          </w:p>
        </w:tc>
        <w:tc>
          <w:tcPr>
            <w:tcW w:w="6879" w:type="dxa"/>
            <w:tcBorders>
              <w:top w:val="nil"/>
              <w:left w:val="nil"/>
              <w:bottom w:val="nil"/>
              <w:right w:val="nil"/>
            </w:tcBorders>
            <w:shd w:val="clear" w:color="auto" w:fill="auto"/>
            <w:noWrap/>
            <w:vAlign w:val="bottom"/>
            <w:hideMark/>
          </w:tcPr>
          <w:p w14:paraId="7A83A062" w14:textId="77777777" w:rsidR="00CE395E" w:rsidRPr="006322AB" w:rsidRDefault="00CE395E" w:rsidP="00676FE7">
            <w:pPr>
              <w:spacing w:after="0" w:line="240" w:lineRule="auto"/>
              <w:rPr>
                <w:rFonts w:eastAsia="Times New Roman" w:cs="Times New Roman"/>
                <w:color w:val="000000"/>
                <w:szCs w:val="24"/>
                <w:lang w:eastAsia="en-GB"/>
              </w:rPr>
            </w:pPr>
            <w:r w:rsidRPr="006322AB">
              <w:rPr>
                <w:rFonts w:eastAsia="Times New Roman" w:cs="Times New Roman"/>
                <w:color w:val="000000"/>
                <w:szCs w:val="24"/>
                <w:lang w:eastAsia="en-GB"/>
              </w:rPr>
              <w:t>Aug 7th Memorial Park and Trust</w:t>
            </w:r>
          </w:p>
        </w:tc>
      </w:tr>
      <w:tr w:rsidR="000010B1" w:rsidRPr="006322AB" w14:paraId="11592624" w14:textId="77777777" w:rsidTr="00676FE7">
        <w:trPr>
          <w:trHeight w:val="300"/>
        </w:trPr>
        <w:tc>
          <w:tcPr>
            <w:tcW w:w="2760" w:type="dxa"/>
            <w:tcBorders>
              <w:top w:val="nil"/>
              <w:left w:val="nil"/>
              <w:bottom w:val="nil"/>
              <w:right w:val="nil"/>
            </w:tcBorders>
            <w:shd w:val="clear" w:color="auto" w:fill="auto"/>
            <w:noWrap/>
            <w:vAlign w:val="center"/>
          </w:tcPr>
          <w:p w14:paraId="4EC3E28C" w14:textId="77777777" w:rsidR="000010B1" w:rsidRPr="006322AB" w:rsidRDefault="000010B1" w:rsidP="000010B1">
            <w:pPr>
              <w:spacing w:after="0" w:line="240" w:lineRule="auto"/>
              <w:rPr>
                <w:rFonts w:eastAsia="Times New Roman" w:cs="Times New Roman"/>
                <w:color w:val="000000"/>
                <w:szCs w:val="24"/>
                <w:lang w:eastAsia="en-GB"/>
              </w:rPr>
            </w:pPr>
            <w:r>
              <w:rPr>
                <w:rFonts w:eastAsia="Times New Roman" w:cs="Times New Roman"/>
                <w:color w:val="000000"/>
                <w:szCs w:val="24"/>
                <w:lang w:eastAsia="en-GB"/>
              </w:rPr>
              <w:t xml:space="preserve">Cynthia </w:t>
            </w:r>
            <w:proofErr w:type="spellStart"/>
            <w:r>
              <w:rPr>
                <w:rFonts w:eastAsia="Times New Roman" w:cs="Times New Roman"/>
                <w:color w:val="000000"/>
                <w:szCs w:val="24"/>
                <w:lang w:eastAsia="en-GB"/>
              </w:rPr>
              <w:t>Mwendwa</w:t>
            </w:r>
            <w:proofErr w:type="spellEnd"/>
          </w:p>
        </w:tc>
        <w:tc>
          <w:tcPr>
            <w:tcW w:w="6879" w:type="dxa"/>
            <w:tcBorders>
              <w:top w:val="nil"/>
              <w:left w:val="nil"/>
              <w:bottom w:val="nil"/>
              <w:right w:val="nil"/>
            </w:tcBorders>
            <w:shd w:val="clear" w:color="auto" w:fill="auto"/>
            <w:noWrap/>
            <w:vAlign w:val="bottom"/>
          </w:tcPr>
          <w:p w14:paraId="4BD6FA9D" w14:textId="77777777" w:rsidR="000010B1" w:rsidRPr="006322AB" w:rsidRDefault="000010B1" w:rsidP="00676FE7">
            <w:pPr>
              <w:spacing w:after="0" w:line="240" w:lineRule="auto"/>
              <w:rPr>
                <w:rFonts w:eastAsia="Times New Roman" w:cs="Times New Roman"/>
                <w:color w:val="000000"/>
                <w:szCs w:val="24"/>
                <w:lang w:eastAsia="en-GB"/>
              </w:rPr>
            </w:pPr>
          </w:p>
        </w:tc>
      </w:tr>
      <w:tr w:rsidR="00CE395E" w:rsidRPr="006322AB" w14:paraId="1A9CF782" w14:textId="77777777" w:rsidTr="00676FE7">
        <w:trPr>
          <w:trHeight w:val="300"/>
        </w:trPr>
        <w:tc>
          <w:tcPr>
            <w:tcW w:w="2760" w:type="dxa"/>
            <w:tcBorders>
              <w:top w:val="nil"/>
              <w:left w:val="nil"/>
              <w:bottom w:val="nil"/>
              <w:right w:val="nil"/>
            </w:tcBorders>
            <w:shd w:val="clear" w:color="auto" w:fill="auto"/>
            <w:noWrap/>
            <w:vAlign w:val="center"/>
            <w:hideMark/>
          </w:tcPr>
          <w:p w14:paraId="2418E309" w14:textId="77777777" w:rsidR="00CE395E" w:rsidRPr="006322AB" w:rsidRDefault="00CE395E" w:rsidP="00676FE7">
            <w:pPr>
              <w:spacing w:after="0" w:line="240" w:lineRule="auto"/>
              <w:rPr>
                <w:rFonts w:eastAsia="Times New Roman" w:cs="Times New Roman"/>
                <w:color w:val="000000"/>
                <w:szCs w:val="24"/>
                <w:lang w:eastAsia="en-GB"/>
              </w:rPr>
            </w:pPr>
            <w:r w:rsidRPr="006322AB">
              <w:rPr>
                <w:rFonts w:eastAsia="Times New Roman" w:cs="Times New Roman"/>
                <w:color w:val="000000"/>
                <w:szCs w:val="24"/>
                <w:lang w:eastAsia="en-GB"/>
              </w:rPr>
              <w:t>Judy </w:t>
            </w:r>
            <w:proofErr w:type="spellStart"/>
            <w:r w:rsidRPr="006322AB">
              <w:rPr>
                <w:rFonts w:eastAsia="Times New Roman" w:cs="Times New Roman"/>
                <w:color w:val="000000"/>
                <w:szCs w:val="24"/>
                <w:lang w:eastAsia="en-GB"/>
              </w:rPr>
              <w:t>Ogana</w:t>
            </w:r>
            <w:proofErr w:type="spellEnd"/>
            <w:r w:rsidRPr="006322AB">
              <w:rPr>
                <w:rFonts w:eastAsia="Times New Roman" w:cs="Times New Roman"/>
                <w:color w:val="000000"/>
                <w:szCs w:val="24"/>
                <w:lang w:eastAsia="en-GB"/>
              </w:rPr>
              <w:t> </w:t>
            </w:r>
          </w:p>
        </w:tc>
        <w:tc>
          <w:tcPr>
            <w:tcW w:w="6879" w:type="dxa"/>
            <w:tcBorders>
              <w:top w:val="nil"/>
              <w:left w:val="nil"/>
              <w:bottom w:val="nil"/>
              <w:right w:val="nil"/>
            </w:tcBorders>
            <w:shd w:val="clear" w:color="auto" w:fill="auto"/>
            <w:noWrap/>
            <w:vAlign w:val="bottom"/>
            <w:hideMark/>
          </w:tcPr>
          <w:p w14:paraId="69CA8D55" w14:textId="77777777" w:rsidR="00CE395E" w:rsidRPr="006322AB" w:rsidRDefault="00CE395E" w:rsidP="00676FE7">
            <w:pPr>
              <w:spacing w:after="0" w:line="240" w:lineRule="auto"/>
              <w:rPr>
                <w:rFonts w:eastAsia="Times New Roman" w:cs="Times New Roman"/>
                <w:color w:val="000000"/>
                <w:szCs w:val="24"/>
                <w:lang w:eastAsia="en-GB"/>
              </w:rPr>
            </w:pPr>
            <w:r w:rsidRPr="006322AB">
              <w:rPr>
                <w:rFonts w:eastAsia="Times New Roman" w:cs="Times New Roman"/>
                <w:color w:val="000000"/>
                <w:szCs w:val="24"/>
                <w:lang w:eastAsia="en-GB"/>
              </w:rPr>
              <w:t>National Officer for Culture, UNESCO Nairobi Office</w:t>
            </w:r>
          </w:p>
        </w:tc>
      </w:tr>
      <w:tr w:rsidR="00CE395E" w:rsidRPr="006322AB" w14:paraId="097765DE" w14:textId="77777777" w:rsidTr="00676FE7">
        <w:trPr>
          <w:trHeight w:val="300"/>
        </w:trPr>
        <w:tc>
          <w:tcPr>
            <w:tcW w:w="2760" w:type="dxa"/>
            <w:tcBorders>
              <w:top w:val="nil"/>
              <w:left w:val="nil"/>
              <w:bottom w:val="nil"/>
              <w:right w:val="nil"/>
            </w:tcBorders>
            <w:shd w:val="clear" w:color="auto" w:fill="auto"/>
            <w:noWrap/>
            <w:vAlign w:val="center"/>
            <w:hideMark/>
          </w:tcPr>
          <w:p w14:paraId="12CFF2D9" w14:textId="77777777" w:rsidR="00CE395E" w:rsidRPr="006322AB" w:rsidRDefault="00CE395E" w:rsidP="00676FE7">
            <w:pPr>
              <w:spacing w:after="0" w:line="240" w:lineRule="auto"/>
              <w:rPr>
                <w:rFonts w:eastAsia="Times New Roman" w:cs="Times New Roman"/>
                <w:color w:val="000000"/>
                <w:szCs w:val="24"/>
                <w:lang w:eastAsia="en-GB"/>
              </w:rPr>
            </w:pPr>
            <w:proofErr w:type="spellStart"/>
            <w:r w:rsidRPr="006322AB">
              <w:rPr>
                <w:rFonts w:eastAsia="Times New Roman" w:cs="Times New Roman"/>
                <w:color w:val="000000"/>
                <w:szCs w:val="24"/>
                <w:lang w:eastAsia="en-GB"/>
              </w:rPr>
              <w:t>Benjamine</w:t>
            </w:r>
            <w:proofErr w:type="spellEnd"/>
            <w:r w:rsidRPr="006322AB">
              <w:rPr>
                <w:rFonts w:eastAsia="Times New Roman" w:cs="Times New Roman"/>
                <w:color w:val="000000"/>
                <w:szCs w:val="24"/>
                <w:lang w:eastAsia="en-GB"/>
              </w:rPr>
              <w:t xml:space="preserve"> Rose</w:t>
            </w:r>
          </w:p>
        </w:tc>
        <w:tc>
          <w:tcPr>
            <w:tcW w:w="6879" w:type="dxa"/>
            <w:tcBorders>
              <w:top w:val="nil"/>
              <w:left w:val="nil"/>
              <w:bottom w:val="nil"/>
              <w:right w:val="nil"/>
            </w:tcBorders>
            <w:shd w:val="clear" w:color="auto" w:fill="auto"/>
            <w:noWrap/>
            <w:vAlign w:val="bottom"/>
            <w:hideMark/>
          </w:tcPr>
          <w:p w14:paraId="4EA42049" w14:textId="77777777" w:rsidR="00CE395E" w:rsidRPr="006322AB" w:rsidRDefault="00CE395E" w:rsidP="00676FE7">
            <w:pPr>
              <w:spacing w:after="0" w:line="240" w:lineRule="auto"/>
              <w:rPr>
                <w:rFonts w:eastAsia="Times New Roman" w:cs="Times New Roman"/>
                <w:color w:val="000000"/>
                <w:szCs w:val="24"/>
                <w:lang w:eastAsia="en-GB"/>
              </w:rPr>
            </w:pPr>
            <w:r w:rsidRPr="006322AB">
              <w:rPr>
                <w:rFonts w:eastAsia="Times New Roman" w:cs="Times New Roman"/>
                <w:color w:val="000000"/>
                <w:szCs w:val="24"/>
                <w:lang w:eastAsia="en-GB"/>
              </w:rPr>
              <w:t>CEO, Seychelles Heritage Foundation</w:t>
            </w:r>
          </w:p>
        </w:tc>
      </w:tr>
      <w:tr w:rsidR="00CE395E" w:rsidRPr="006322AB" w14:paraId="048B633C" w14:textId="77777777" w:rsidTr="00676FE7">
        <w:trPr>
          <w:trHeight w:val="300"/>
        </w:trPr>
        <w:tc>
          <w:tcPr>
            <w:tcW w:w="2760" w:type="dxa"/>
            <w:tcBorders>
              <w:top w:val="nil"/>
              <w:left w:val="nil"/>
              <w:bottom w:val="nil"/>
              <w:right w:val="nil"/>
            </w:tcBorders>
            <w:shd w:val="clear" w:color="auto" w:fill="auto"/>
            <w:noWrap/>
            <w:vAlign w:val="center"/>
            <w:hideMark/>
          </w:tcPr>
          <w:p w14:paraId="448BA4DA" w14:textId="77777777" w:rsidR="00CE395E" w:rsidRPr="006322AB" w:rsidRDefault="00CE395E" w:rsidP="00676FE7">
            <w:pPr>
              <w:spacing w:after="0" w:line="240" w:lineRule="auto"/>
              <w:rPr>
                <w:rFonts w:eastAsia="Times New Roman" w:cs="Times New Roman"/>
                <w:color w:val="000000"/>
                <w:szCs w:val="24"/>
                <w:lang w:eastAsia="en-GB"/>
              </w:rPr>
            </w:pPr>
            <w:r w:rsidRPr="006322AB">
              <w:rPr>
                <w:rFonts w:eastAsia="Times New Roman" w:cs="Times New Roman"/>
                <w:color w:val="000000"/>
                <w:szCs w:val="24"/>
                <w:lang w:eastAsia="en-GB"/>
              </w:rPr>
              <w:t>Miriam Cesar</w:t>
            </w:r>
          </w:p>
        </w:tc>
        <w:tc>
          <w:tcPr>
            <w:tcW w:w="6879" w:type="dxa"/>
            <w:tcBorders>
              <w:top w:val="nil"/>
              <w:left w:val="nil"/>
              <w:bottom w:val="nil"/>
              <w:right w:val="nil"/>
            </w:tcBorders>
            <w:shd w:val="clear" w:color="auto" w:fill="auto"/>
            <w:noWrap/>
            <w:vAlign w:val="bottom"/>
            <w:hideMark/>
          </w:tcPr>
          <w:p w14:paraId="3C4029AB" w14:textId="77777777" w:rsidR="00CE395E" w:rsidRPr="006322AB" w:rsidRDefault="00CE395E" w:rsidP="00676FE7">
            <w:pPr>
              <w:spacing w:after="0" w:line="240" w:lineRule="auto"/>
              <w:rPr>
                <w:rFonts w:eastAsia="Times New Roman" w:cs="Times New Roman"/>
                <w:color w:val="000000"/>
                <w:szCs w:val="24"/>
                <w:lang w:eastAsia="en-GB"/>
              </w:rPr>
            </w:pPr>
            <w:r w:rsidRPr="006322AB">
              <w:rPr>
                <w:rFonts w:eastAsia="Times New Roman" w:cs="Times New Roman"/>
                <w:color w:val="000000"/>
                <w:szCs w:val="24"/>
                <w:lang w:eastAsia="en-GB"/>
              </w:rPr>
              <w:t>Seychelles Heritage Foundation</w:t>
            </w:r>
          </w:p>
        </w:tc>
      </w:tr>
      <w:tr w:rsidR="00CE395E" w:rsidRPr="006322AB" w14:paraId="57D6221C" w14:textId="77777777" w:rsidTr="00676FE7">
        <w:trPr>
          <w:trHeight w:val="300"/>
        </w:trPr>
        <w:tc>
          <w:tcPr>
            <w:tcW w:w="2760" w:type="dxa"/>
            <w:tcBorders>
              <w:top w:val="nil"/>
              <w:left w:val="nil"/>
              <w:bottom w:val="nil"/>
              <w:right w:val="nil"/>
            </w:tcBorders>
            <w:shd w:val="clear" w:color="auto" w:fill="auto"/>
            <w:noWrap/>
            <w:vAlign w:val="center"/>
            <w:hideMark/>
          </w:tcPr>
          <w:p w14:paraId="726AADAA" w14:textId="77777777" w:rsidR="00CE395E" w:rsidRPr="006322AB" w:rsidRDefault="00CE395E" w:rsidP="00676FE7">
            <w:pPr>
              <w:spacing w:after="0" w:line="240" w:lineRule="auto"/>
              <w:rPr>
                <w:rFonts w:eastAsia="Times New Roman" w:cs="Times New Roman"/>
                <w:color w:val="000000"/>
                <w:szCs w:val="24"/>
                <w:lang w:eastAsia="en-GB"/>
              </w:rPr>
            </w:pPr>
            <w:r w:rsidRPr="006322AB">
              <w:rPr>
                <w:rFonts w:eastAsia="Times New Roman" w:cs="Times New Roman"/>
                <w:color w:val="000000"/>
                <w:szCs w:val="24"/>
                <w:lang w:eastAsia="en-GB"/>
              </w:rPr>
              <w:t>Lin Gon</w:t>
            </w:r>
            <w:r w:rsidR="00E008C7">
              <w:rPr>
                <w:rFonts w:eastAsia="Times New Roman" w:cs="Times New Roman"/>
                <w:color w:val="000000"/>
                <w:szCs w:val="24"/>
                <w:lang w:eastAsia="en-GB"/>
              </w:rPr>
              <w:t>c</w:t>
            </w:r>
            <w:bookmarkStart w:id="0" w:name="_GoBack"/>
            <w:bookmarkEnd w:id="0"/>
            <w:r w:rsidRPr="006322AB">
              <w:rPr>
                <w:rFonts w:eastAsia="Times New Roman" w:cs="Times New Roman"/>
                <w:color w:val="000000"/>
                <w:szCs w:val="24"/>
                <w:lang w:eastAsia="en-GB"/>
              </w:rPr>
              <w:t>alves</w:t>
            </w:r>
          </w:p>
        </w:tc>
        <w:tc>
          <w:tcPr>
            <w:tcW w:w="6879" w:type="dxa"/>
            <w:tcBorders>
              <w:top w:val="nil"/>
              <w:left w:val="nil"/>
              <w:bottom w:val="nil"/>
              <w:right w:val="nil"/>
            </w:tcBorders>
            <w:shd w:val="clear" w:color="auto" w:fill="auto"/>
            <w:noWrap/>
            <w:vAlign w:val="bottom"/>
            <w:hideMark/>
          </w:tcPr>
          <w:p w14:paraId="01954DCB" w14:textId="77777777" w:rsidR="00CE395E" w:rsidRPr="006322AB" w:rsidRDefault="00CE395E" w:rsidP="00676FE7">
            <w:pPr>
              <w:spacing w:after="0" w:line="240" w:lineRule="auto"/>
              <w:rPr>
                <w:rFonts w:eastAsia="Times New Roman" w:cs="Times New Roman"/>
                <w:color w:val="000000"/>
                <w:szCs w:val="24"/>
                <w:lang w:eastAsia="en-GB"/>
              </w:rPr>
            </w:pPr>
            <w:r w:rsidRPr="006322AB">
              <w:rPr>
                <w:rFonts w:eastAsia="Times New Roman" w:cs="Times New Roman"/>
                <w:color w:val="000000"/>
                <w:szCs w:val="24"/>
                <w:lang w:eastAsia="en-GB"/>
              </w:rPr>
              <w:t>Zimbabwe National Trust</w:t>
            </w:r>
          </w:p>
        </w:tc>
      </w:tr>
    </w:tbl>
    <w:p w14:paraId="4CE7834F" w14:textId="77777777" w:rsidR="00CE395E" w:rsidRPr="006322AB" w:rsidRDefault="00CE395E" w:rsidP="00CE395E"/>
    <w:p w14:paraId="68A54BA8" w14:textId="77777777" w:rsidR="00CE395E" w:rsidRPr="006322AB" w:rsidRDefault="00CE395E" w:rsidP="00D649FF"/>
    <w:sectPr w:rsidR="00CE395E" w:rsidRPr="006322AB" w:rsidSect="00F44A75">
      <w:footerReference w:type="defaul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E9A466" w14:textId="77777777" w:rsidR="00EA226D" w:rsidRDefault="00EA226D" w:rsidP="00DB514B">
      <w:pPr>
        <w:spacing w:after="0" w:line="240" w:lineRule="auto"/>
      </w:pPr>
      <w:r>
        <w:separator/>
      </w:r>
    </w:p>
  </w:endnote>
  <w:endnote w:type="continuationSeparator" w:id="0">
    <w:p w14:paraId="64395791" w14:textId="77777777" w:rsidR="00EA226D" w:rsidRDefault="00EA226D" w:rsidP="00DB5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594334"/>
      <w:docPartObj>
        <w:docPartGallery w:val="Page Numbers (Bottom of Page)"/>
        <w:docPartUnique/>
      </w:docPartObj>
    </w:sdtPr>
    <w:sdtEndPr>
      <w:rPr>
        <w:noProof/>
      </w:rPr>
    </w:sdtEndPr>
    <w:sdtContent>
      <w:p w14:paraId="0A5E304E" w14:textId="77777777" w:rsidR="00676FE7" w:rsidRDefault="00676FE7">
        <w:pPr>
          <w:pStyle w:val="Footer"/>
          <w:jc w:val="right"/>
        </w:pPr>
        <w:r>
          <w:fldChar w:fldCharType="begin"/>
        </w:r>
        <w:r>
          <w:instrText xml:space="preserve"> PAGE   \* MERGEFORMAT </w:instrText>
        </w:r>
        <w:r>
          <w:fldChar w:fldCharType="separate"/>
        </w:r>
        <w:r w:rsidR="008B07AF">
          <w:rPr>
            <w:noProof/>
          </w:rPr>
          <w:t>7</w:t>
        </w:r>
        <w:r>
          <w:rPr>
            <w:noProof/>
          </w:rPr>
          <w:fldChar w:fldCharType="end"/>
        </w:r>
      </w:p>
    </w:sdtContent>
  </w:sdt>
  <w:p w14:paraId="5A6FE592" w14:textId="77777777" w:rsidR="00676FE7" w:rsidRDefault="00676F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537F85" w14:textId="77777777" w:rsidR="00EA226D" w:rsidRDefault="00EA226D" w:rsidP="00DB514B">
      <w:pPr>
        <w:spacing w:after="0" w:line="240" w:lineRule="auto"/>
      </w:pPr>
      <w:r>
        <w:separator/>
      </w:r>
    </w:p>
  </w:footnote>
  <w:footnote w:type="continuationSeparator" w:id="0">
    <w:p w14:paraId="2A0B8E8F" w14:textId="77777777" w:rsidR="00EA226D" w:rsidRDefault="00EA226D" w:rsidP="00DB51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80398"/>
    <w:multiLevelType w:val="hybridMultilevel"/>
    <w:tmpl w:val="0FA0B770"/>
    <w:lvl w:ilvl="0" w:tplc="C09CCACE">
      <w:start w:val="1"/>
      <w:numFmt w:val="bullet"/>
      <w:lvlText w:val=""/>
      <w:lvlJc w:val="left"/>
      <w:pPr>
        <w:tabs>
          <w:tab w:val="num" w:pos="1080"/>
        </w:tabs>
        <w:ind w:left="1080" w:hanging="360"/>
      </w:pPr>
      <w:rPr>
        <w:rFonts w:ascii="Wingdings 3" w:hAnsi="Wingdings 3"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403F7E"/>
    <w:multiLevelType w:val="hybridMultilevel"/>
    <w:tmpl w:val="8214A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B04716"/>
    <w:multiLevelType w:val="hybridMultilevel"/>
    <w:tmpl w:val="D4DA40C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31B2D22"/>
    <w:multiLevelType w:val="hybridMultilevel"/>
    <w:tmpl w:val="3C4A3F0A"/>
    <w:lvl w:ilvl="0" w:tplc="DE9EFA14">
      <w:start w:val="1"/>
      <w:numFmt w:val="bullet"/>
      <w:lvlText w:val=""/>
      <w:lvlJc w:val="left"/>
      <w:pPr>
        <w:tabs>
          <w:tab w:val="num" w:pos="720"/>
        </w:tabs>
        <w:ind w:left="720" w:hanging="360"/>
      </w:pPr>
      <w:rPr>
        <w:rFonts w:ascii="Wingdings 3" w:hAnsi="Wingdings 3" w:hint="default"/>
      </w:rPr>
    </w:lvl>
    <w:lvl w:ilvl="1" w:tplc="74DA5670" w:tentative="1">
      <w:start w:val="1"/>
      <w:numFmt w:val="bullet"/>
      <w:lvlText w:val=""/>
      <w:lvlJc w:val="left"/>
      <w:pPr>
        <w:tabs>
          <w:tab w:val="num" w:pos="1440"/>
        </w:tabs>
        <w:ind w:left="1440" w:hanging="360"/>
      </w:pPr>
      <w:rPr>
        <w:rFonts w:ascii="Wingdings 3" w:hAnsi="Wingdings 3" w:hint="default"/>
      </w:rPr>
    </w:lvl>
    <w:lvl w:ilvl="2" w:tplc="71AE8EBE" w:tentative="1">
      <w:start w:val="1"/>
      <w:numFmt w:val="bullet"/>
      <w:lvlText w:val=""/>
      <w:lvlJc w:val="left"/>
      <w:pPr>
        <w:tabs>
          <w:tab w:val="num" w:pos="2160"/>
        </w:tabs>
        <w:ind w:left="2160" w:hanging="360"/>
      </w:pPr>
      <w:rPr>
        <w:rFonts w:ascii="Wingdings 3" w:hAnsi="Wingdings 3" w:hint="default"/>
      </w:rPr>
    </w:lvl>
    <w:lvl w:ilvl="3" w:tplc="B6AA3CAC" w:tentative="1">
      <w:start w:val="1"/>
      <w:numFmt w:val="bullet"/>
      <w:lvlText w:val=""/>
      <w:lvlJc w:val="left"/>
      <w:pPr>
        <w:tabs>
          <w:tab w:val="num" w:pos="2880"/>
        </w:tabs>
        <w:ind w:left="2880" w:hanging="360"/>
      </w:pPr>
      <w:rPr>
        <w:rFonts w:ascii="Wingdings 3" w:hAnsi="Wingdings 3" w:hint="default"/>
      </w:rPr>
    </w:lvl>
    <w:lvl w:ilvl="4" w:tplc="1D5EE3AC" w:tentative="1">
      <w:start w:val="1"/>
      <w:numFmt w:val="bullet"/>
      <w:lvlText w:val=""/>
      <w:lvlJc w:val="left"/>
      <w:pPr>
        <w:tabs>
          <w:tab w:val="num" w:pos="3600"/>
        </w:tabs>
        <w:ind w:left="3600" w:hanging="360"/>
      </w:pPr>
      <w:rPr>
        <w:rFonts w:ascii="Wingdings 3" w:hAnsi="Wingdings 3" w:hint="default"/>
      </w:rPr>
    </w:lvl>
    <w:lvl w:ilvl="5" w:tplc="DFEACF7A" w:tentative="1">
      <w:start w:val="1"/>
      <w:numFmt w:val="bullet"/>
      <w:lvlText w:val=""/>
      <w:lvlJc w:val="left"/>
      <w:pPr>
        <w:tabs>
          <w:tab w:val="num" w:pos="4320"/>
        </w:tabs>
        <w:ind w:left="4320" w:hanging="360"/>
      </w:pPr>
      <w:rPr>
        <w:rFonts w:ascii="Wingdings 3" w:hAnsi="Wingdings 3" w:hint="default"/>
      </w:rPr>
    </w:lvl>
    <w:lvl w:ilvl="6" w:tplc="17F68894" w:tentative="1">
      <w:start w:val="1"/>
      <w:numFmt w:val="bullet"/>
      <w:lvlText w:val=""/>
      <w:lvlJc w:val="left"/>
      <w:pPr>
        <w:tabs>
          <w:tab w:val="num" w:pos="5040"/>
        </w:tabs>
        <w:ind w:left="5040" w:hanging="360"/>
      </w:pPr>
      <w:rPr>
        <w:rFonts w:ascii="Wingdings 3" w:hAnsi="Wingdings 3" w:hint="default"/>
      </w:rPr>
    </w:lvl>
    <w:lvl w:ilvl="7" w:tplc="326E0E42" w:tentative="1">
      <w:start w:val="1"/>
      <w:numFmt w:val="bullet"/>
      <w:lvlText w:val=""/>
      <w:lvlJc w:val="left"/>
      <w:pPr>
        <w:tabs>
          <w:tab w:val="num" w:pos="5760"/>
        </w:tabs>
        <w:ind w:left="5760" w:hanging="360"/>
      </w:pPr>
      <w:rPr>
        <w:rFonts w:ascii="Wingdings 3" w:hAnsi="Wingdings 3" w:hint="default"/>
      </w:rPr>
    </w:lvl>
    <w:lvl w:ilvl="8" w:tplc="4C3E5CA2"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1B0C3E8E"/>
    <w:multiLevelType w:val="hybridMultilevel"/>
    <w:tmpl w:val="3BEE9A4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F5F3AEB"/>
    <w:multiLevelType w:val="hybridMultilevel"/>
    <w:tmpl w:val="3104D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EA0D67"/>
    <w:multiLevelType w:val="hybridMultilevel"/>
    <w:tmpl w:val="D2D01518"/>
    <w:lvl w:ilvl="0" w:tplc="C09CCACE">
      <w:start w:val="1"/>
      <w:numFmt w:val="bullet"/>
      <w:lvlText w:val=""/>
      <w:lvlJc w:val="left"/>
      <w:pPr>
        <w:tabs>
          <w:tab w:val="num" w:pos="1080"/>
        </w:tabs>
        <w:ind w:left="1080" w:hanging="360"/>
      </w:pPr>
      <w:rPr>
        <w:rFonts w:ascii="Wingdings 3" w:hAnsi="Wingdings 3"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73C64F2"/>
    <w:multiLevelType w:val="hybridMultilevel"/>
    <w:tmpl w:val="AFD8A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AB14B5"/>
    <w:multiLevelType w:val="hybridMultilevel"/>
    <w:tmpl w:val="42062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3745F8"/>
    <w:multiLevelType w:val="hybridMultilevel"/>
    <w:tmpl w:val="FA2ABCB4"/>
    <w:lvl w:ilvl="0" w:tplc="E6A29B54">
      <w:start w:val="1"/>
      <w:numFmt w:val="bullet"/>
      <w:lvlText w:val="•"/>
      <w:lvlJc w:val="left"/>
      <w:pPr>
        <w:tabs>
          <w:tab w:val="num" w:pos="720"/>
        </w:tabs>
        <w:ind w:left="720" w:hanging="360"/>
      </w:pPr>
      <w:rPr>
        <w:rFonts w:ascii="Arial" w:hAnsi="Arial" w:hint="default"/>
      </w:rPr>
    </w:lvl>
    <w:lvl w:ilvl="1" w:tplc="93B27B26" w:tentative="1">
      <w:start w:val="1"/>
      <w:numFmt w:val="bullet"/>
      <w:lvlText w:val="•"/>
      <w:lvlJc w:val="left"/>
      <w:pPr>
        <w:tabs>
          <w:tab w:val="num" w:pos="1440"/>
        </w:tabs>
        <w:ind w:left="1440" w:hanging="360"/>
      </w:pPr>
      <w:rPr>
        <w:rFonts w:ascii="Arial" w:hAnsi="Arial" w:hint="default"/>
      </w:rPr>
    </w:lvl>
    <w:lvl w:ilvl="2" w:tplc="E0140E38" w:tentative="1">
      <w:start w:val="1"/>
      <w:numFmt w:val="bullet"/>
      <w:lvlText w:val="•"/>
      <w:lvlJc w:val="left"/>
      <w:pPr>
        <w:tabs>
          <w:tab w:val="num" w:pos="2160"/>
        </w:tabs>
        <w:ind w:left="2160" w:hanging="360"/>
      </w:pPr>
      <w:rPr>
        <w:rFonts w:ascii="Arial" w:hAnsi="Arial" w:hint="default"/>
      </w:rPr>
    </w:lvl>
    <w:lvl w:ilvl="3" w:tplc="FB0242BC" w:tentative="1">
      <w:start w:val="1"/>
      <w:numFmt w:val="bullet"/>
      <w:lvlText w:val="•"/>
      <w:lvlJc w:val="left"/>
      <w:pPr>
        <w:tabs>
          <w:tab w:val="num" w:pos="2880"/>
        </w:tabs>
        <w:ind w:left="2880" w:hanging="360"/>
      </w:pPr>
      <w:rPr>
        <w:rFonts w:ascii="Arial" w:hAnsi="Arial" w:hint="default"/>
      </w:rPr>
    </w:lvl>
    <w:lvl w:ilvl="4" w:tplc="A590218E" w:tentative="1">
      <w:start w:val="1"/>
      <w:numFmt w:val="bullet"/>
      <w:lvlText w:val="•"/>
      <w:lvlJc w:val="left"/>
      <w:pPr>
        <w:tabs>
          <w:tab w:val="num" w:pos="3600"/>
        </w:tabs>
        <w:ind w:left="3600" w:hanging="360"/>
      </w:pPr>
      <w:rPr>
        <w:rFonts w:ascii="Arial" w:hAnsi="Arial" w:hint="default"/>
      </w:rPr>
    </w:lvl>
    <w:lvl w:ilvl="5" w:tplc="96FE0C5C" w:tentative="1">
      <w:start w:val="1"/>
      <w:numFmt w:val="bullet"/>
      <w:lvlText w:val="•"/>
      <w:lvlJc w:val="left"/>
      <w:pPr>
        <w:tabs>
          <w:tab w:val="num" w:pos="4320"/>
        </w:tabs>
        <w:ind w:left="4320" w:hanging="360"/>
      </w:pPr>
      <w:rPr>
        <w:rFonts w:ascii="Arial" w:hAnsi="Arial" w:hint="default"/>
      </w:rPr>
    </w:lvl>
    <w:lvl w:ilvl="6" w:tplc="7F009BC2" w:tentative="1">
      <w:start w:val="1"/>
      <w:numFmt w:val="bullet"/>
      <w:lvlText w:val="•"/>
      <w:lvlJc w:val="left"/>
      <w:pPr>
        <w:tabs>
          <w:tab w:val="num" w:pos="5040"/>
        </w:tabs>
        <w:ind w:left="5040" w:hanging="360"/>
      </w:pPr>
      <w:rPr>
        <w:rFonts w:ascii="Arial" w:hAnsi="Arial" w:hint="default"/>
      </w:rPr>
    </w:lvl>
    <w:lvl w:ilvl="7" w:tplc="DA36D006" w:tentative="1">
      <w:start w:val="1"/>
      <w:numFmt w:val="bullet"/>
      <w:lvlText w:val="•"/>
      <w:lvlJc w:val="left"/>
      <w:pPr>
        <w:tabs>
          <w:tab w:val="num" w:pos="5760"/>
        </w:tabs>
        <w:ind w:left="5760" w:hanging="360"/>
      </w:pPr>
      <w:rPr>
        <w:rFonts w:ascii="Arial" w:hAnsi="Arial" w:hint="default"/>
      </w:rPr>
    </w:lvl>
    <w:lvl w:ilvl="8" w:tplc="FC3C1AA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59373DD"/>
    <w:multiLevelType w:val="hybridMultilevel"/>
    <w:tmpl w:val="C9007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6B7D0C"/>
    <w:multiLevelType w:val="hybridMultilevel"/>
    <w:tmpl w:val="2C3A1C1E"/>
    <w:lvl w:ilvl="0" w:tplc="27B4A6A0">
      <w:start w:val="1"/>
      <w:numFmt w:val="bullet"/>
      <w:lvlText w:val=""/>
      <w:lvlJc w:val="left"/>
      <w:pPr>
        <w:tabs>
          <w:tab w:val="num" w:pos="720"/>
        </w:tabs>
        <w:ind w:left="720" w:hanging="360"/>
      </w:pPr>
      <w:rPr>
        <w:rFonts w:ascii="Wingdings 3" w:hAnsi="Wingdings 3" w:hint="default"/>
      </w:rPr>
    </w:lvl>
    <w:lvl w:ilvl="1" w:tplc="CC4891D4" w:tentative="1">
      <w:start w:val="1"/>
      <w:numFmt w:val="bullet"/>
      <w:lvlText w:val=""/>
      <w:lvlJc w:val="left"/>
      <w:pPr>
        <w:tabs>
          <w:tab w:val="num" w:pos="1440"/>
        </w:tabs>
        <w:ind w:left="1440" w:hanging="360"/>
      </w:pPr>
      <w:rPr>
        <w:rFonts w:ascii="Wingdings 3" w:hAnsi="Wingdings 3" w:hint="default"/>
      </w:rPr>
    </w:lvl>
    <w:lvl w:ilvl="2" w:tplc="DBCEFFBA" w:tentative="1">
      <w:start w:val="1"/>
      <w:numFmt w:val="bullet"/>
      <w:lvlText w:val=""/>
      <w:lvlJc w:val="left"/>
      <w:pPr>
        <w:tabs>
          <w:tab w:val="num" w:pos="2160"/>
        </w:tabs>
        <w:ind w:left="2160" w:hanging="360"/>
      </w:pPr>
      <w:rPr>
        <w:rFonts w:ascii="Wingdings 3" w:hAnsi="Wingdings 3" w:hint="default"/>
      </w:rPr>
    </w:lvl>
    <w:lvl w:ilvl="3" w:tplc="17A45ED0" w:tentative="1">
      <w:start w:val="1"/>
      <w:numFmt w:val="bullet"/>
      <w:lvlText w:val=""/>
      <w:lvlJc w:val="left"/>
      <w:pPr>
        <w:tabs>
          <w:tab w:val="num" w:pos="2880"/>
        </w:tabs>
        <w:ind w:left="2880" w:hanging="360"/>
      </w:pPr>
      <w:rPr>
        <w:rFonts w:ascii="Wingdings 3" w:hAnsi="Wingdings 3" w:hint="default"/>
      </w:rPr>
    </w:lvl>
    <w:lvl w:ilvl="4" w:tplc="B62C5A34" w:tentative="1">
      <w:start w:val="1"/>
      <w:numFmt w:val="bullet"/>
      <w:lvlText w:val=""/>
      <w:lvlJc w:val="left"/>
      <w:pPr>
        <w:tabs>
          <w:tab w:val="num" w:pos="3600"/>
        </w:tabs>
        <w:ind w:left="3600" w:hanging="360"/>
      </w:pPr>
      <w:rPr>
        <w:rFonts w:ascii="Wingdings 3" w:hAnsi="Wingdings 3" w:hint="default"/>
      </w:rPr>
    </w:lvl>
    <w:lvl w:ilvl="5" w:tplc="F8D6F0A6" w:tentative="1">
      <w:start w:val="1"/>
      <w:numFmt w:val="bullet"/>
      <w:lvlText w:val=""/>
      <w:lvlJc w:val="left"/>
      <w:pPr>
        <w:tabs>
          <w:tab w:val="num" w:pos="4320"/>
        </w:tabs>
        <w:ind w:left="4320" w:hanging="360"/>
      </w:pPr>
      <w:rPr>
        <w:rFonts w:ascii="Wingdings 3" w:hAnsi="Wingdings 3" w:hint="default"/>
      </w:rPr>
    </w:lvl>
    <w:lvl w:ilvl="6" w:tplc="AC9A386E" w:tentative="1">
      <w:start w:val="1"/>
      <w:numFmt w:val="bullet"/>
      <w:lvlText w:val=""/>
      <w:lvlJc w:val="left"/>
      <w:pPr>
        <w:tabs>
          <w:tab w:val="num" w:pos="5040"/>
        </w:tabs>
        <w:ind w:left="5040" w:hanging="360"/>
      </w:pPr>
      <w:rPr>
        <w:rFonts w:ascii="Wingdings 3" w:hAnsi="Wingdings 3" w:hint="default"/>
      </w:rPr>
    </w:lvl>
    <w:lvl w:ilvl="7" w:tplc="20B88066" w:tentative="1">
      <w:start w:val="1"/>
      <w:numFmt w:val="bullet"/>
      <w:lvlText w:val=""/>
      <w:lvlJc w:val="left"/>
      <w:pPr>
        <w:tabs>
          <w:tab w:val="num" w:pos="5760"/>
        </w:tabs>
        <w:ind w:left="5760" w:hanging="360"/>
      </w:pPr>
      <w:rPr>
        <w:rFonts w:ascii="Wingdings 3" w:hAnsi="Wingdings 3" w:hint="default"/>
      </w:rPr>
    </w:lvl>
    <w:lvl w:ilvl="8" w:tplc="3E5A85C2"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4A305407"/>
    <w:multiLevelType w:val="hybridMultilevel"/>
    <w:tmpl w:val="B198C80E"/>
    <w:lvl w:ilvl="0" w:tplc="6F5CBB4E">
      <w:start w:val="1"/>
      <w:numFmt w:val="bullet"/>
      <w:lvlText w:val="-"/>
      <w:lvlJc w:val="left"/>
      <w:pPr>
        <w:tabs>
          <w:tab w:val="num" w:pos="720"/>
        </w:tabs>
        <w:ind w:left="720" w:hanging="360"/>
      </w:pPr>
      <w:rPr>
        <w:rFonts w:ascii="Times New Roman" w:hAnsi="Times New Roman" w:hint="default"/>
      </w:rPr>
    </w:lvl>
    <w:lvl w:ilvl="1" w:tplc="0EA65E66" w:tentative="1">
      <w:start w:val="1"/>
      <w:numFmt w:val="bullet"/>
      <w:lvlText w:val="-"/>
      <w:lvlJc w:val="left"/>
      <w:pPr>
        <w:tabs>
          <w:tab w:val="num" w:pos="1440"/>
        </w:tabs>
        <w:ind w:left="1440" w:hanging="360"/>
      </w:pPr>
      <w:rPr>
        <w:rFonts w:ascii="Times New Roman" w:hAnsi="Times New Roman" w:hint="default"/>
      </w:rPr>
    </w:lvl>
    <w:lvl w:ilvl="2" w:tplc="CD64069E" w:tentative="1">
      <w:start w:val="1"/>
      <w:numFmt w:val="bullet"/>
      <w:lvlText w:val="-"/>
      <w:lvlJc w:val="left"/>
      <w:pPr>
        <w:tabs>
          <w:tab w:val="num" w:pos="2160"/>
        </w:tabs>
        <w:ind w:left="2160" w:hanging="360"/>
      </w:pPr>
      <w:rPr>
        <w:rFonts w:ascii="Times New Roman" w:hAnsi="Times New Roman" w:hint="default"/>
      </w:rPr>
    </w:lvl>
    <w:lvl w:ilvl="3" w:tplc="59465988" w:tentative="1">
      <w:start w:val="1"/>
      <w:numFmt w:val="bullet"/>
      <w:lvlText w:val="-"/>
      <w:lvlJc w:val="left"/>
      <w:pPr>
        <w:tabs>
          <w:tab w:val="num" w:pos="2880"/>
        </w:tabs>
        <w:ind w:left="2880" w:hanging="360"/>
      </w:pPr>
      <w:rPr>
        <w:rFonts w:ascii="Times New Roman" w:hAnsi="Times New Roman" w:hint="default"/>
      </w:rPr>
    </w:lvl>
    <w:lvl w:ilvl="4" w:tplc="3EBAB730" w:tentative="1">
      <w:start w:val="1"/>
      <w:numFmt w:val="bullet"/>
      <w:lvlText w:val="-"/>
      <w:lvlJc w:val="left"/>
      <w:pPr>
        <w:tabs>
          <w:tab w:val="num" w:pos="3600"/>
        </w:tabs>
        <w:ind w:left="3600" w:hanging="360"/>
      </w:pPr>
      <w:rPr>
        <w:rFonts w:ascii="Times New Roman" w:hAnsi="Times New Roman" w:hint="default"/>
      </w:rPr>
    </w:lvl>
    <w:lvl w:ilvl="5" w:tplc="2ECEECD0" w:tentative="1">
      <w:start w:val="1"/>
      <w:numFmt w:val="bullet"/>
      <w:lvlText w:val="-"/>
      <w:lvlJc w:val="left"/>
      <w:pPr>
        <w:tabs>
          <w:tab w:val="num" w:pos="4320"/>
        </w:tabs>
        <w:ind w:left="4320" w:hanging="360"/>
      </w:pPr>
      <w:rPr>
        <w:rFonts w:ascii="Times New Roman" w:hAnsi="Times New Roman" w:hint="default"/>
      </w:rPr>
    </w:lvl>
    <w:lvl w:ilvl="6" w:tplc="A87AC5AA" w:tentative="1">
      <w:start w:val="1"/>
      <w:numFmt w:val="bullet"/>
      <w:lvlText w:val="-"/>
      <w:lvlJc w:val="left"/>
      <w:pPr>
        <w:tabs>
          <w:tab w:val="num" w:pos="5040"/>
        </w:tabs>
        <w:ind w:left="5040" w:hanging="360"/>
      </w:pPr>
      <w:rPr>
        <w:rFonts w:ascii="Times New Roman" w:hAnsi="Times New Roman" w:hint="default"/>
      </w:rPr>
    </w:lvl>
    <w:lvl w:ilvl="7" w:tplc="BA18A9F6" w:tentative="1">
      <w:start w:val="1"/>
      <w:numFmt w:val="bullet"/>
      <w:lvlText w:val="-"/>
      <w:lvlJc w:val="left"/>
      <w:pPr>
        <w:tabs>
          <w:tab w:val="num" w:pos="5760"/>
        </w:tabs>
        <w:ind w:left="5760" w:hanging="360"/>
      </w:pPr>
      <w:rPr>
        <w:rFonts w:ascii="Times New Roman" w:hAnsi="Times New Roman" w:hint="default"/>
      </w:rPr>
    </w:lvl>
    <w:lvl w:ilvl="8" w:tplc="F2FC70B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5299762F"/>
    <w:multiLevelType w:val="hybridMultilevel"/>
    <w:tmpl w:val="5EAEA00A"/>
    <w:lvl w:ilvl="0" w:tplc="0BDC48D4">
      <w:start w:val="1"/>
      <w:numFmt w:val="bullet"/>
      <w:lvlText w:val=""/>
      <w:lvlJc w:val="left"/>
      <w:pPr>
        <w:tabs>
          <w:tab w:val="num" w:pos="720"/>
        </w:tabs>
        <w:ind w:left="720" w:hanging="360"/>
      </w:pPr>
      <w:rPr>
        <w:rFonts w:ascii="Wingdings 3" w:hAnsi="Wingdings 3" w:hint="default"/>
      </w:rPr>
    </w:lvl>
    <w:lvl w:ilvl="1" w:tplc="6972BA6C" w:tentative="1">
      <w:start w:val="1"/>
      <w:numFmt w:val="bullet"/>
      <w:lvlText w:val=""/>
      <w:lvlJc w:val="left"/>
      <w:pPr>
        <w:tabs>
          <w:tab w:val="num" w:pos="1440"/>
        </w:tabs>
        <w:ind w:left="1440" w:hanging="360"/>
      </w:pPr>
      <w:rPr>
        <w:rFonts w:ascii="Wingdings 3" w:hAnsi="Wingdings 3" w:hint="default"/>
      </w:rPr>
    </w:lvl>
    <w:lvl w:ilvl="2" w:tplc="3D9022C6" w:tentative="1">
      <w:start w:val="1"/>
      <w:numFmt w:val="bullet"/>
      <w:lvlText w:val=""/>
      <w:lvlJc w:val="left"/>
      <w:pPr>
        <w:tabs>
          <w:tab w:val="num" w:pos="2160"/>
        </w:tabs>
        <w:ind w:left="2160" w:hanging="360"/>
      </w:pPr>
      <w:rPr>
        <w:rFonts w:ascii="Wingdings 3" w:hAnsi="Wingdings 3" w:hint="default"/>
      </w:rPr>
    </w:lvl>
    <w:lvl w:ilvl="3" w:tplc="71C62274" w:tentative="1">
      <w:start w:val="1"/>
      <w:numFmt w:val="bullet"/>
      <w:lvlText w:val=""/>
      <w:lvlJc w:val="left"/>
      <w:pPr>
        <w:tabs>
          <w:tab w:val="num" w:pos="2880"/>
        </w:tabs>
        <w:ind w:left="2880" w:hanging="360"/>
      </w:pPr>
      <w:rPr>
        <w:rFonts w:ascii="Wingdings 3" w:hAnsi="Wingdings 3" w:hint="default"/>
      </w:rPr>
    </w:lvl>
    <w:lvl w:ilvl="4" w:tplc="024C8D48" w:tentative="1">
      <w:start w:val="1"/>
      <w:numFmt w:val="bullet"/>
      <w:lvlText w:val=""/>
      <w:lvlJc w:val="left"/>
      <w:pPr>
        <w:tabs>
          <w:tab w:val="num" w:pos="3600"/>
        </w:tabs>
        <w:ind w:left="3600" w:hanging="360"/>
      </w:pPr>
      <w:rPr>
        <w:rFonts w:ascii="Wingdings 3" w:hAnsi="Wingdings 3" w:hint="default"/>
      </w:rPr>
    </w:lvl>
    <w:lvl w:ilvl="5" w:tplc="87B0D9BA" w:tentative="1">
      <w:start w:val="1"/>
      <w:numFmt w:val="bullet"/>
      <w:lvlText w:val=""/>
      <w:lvlJc w:val="left"/>
      <w:pPr>
        <w:tabs>
          <w:tab w:val="num" w:pos="4320"/>
        </w:tabs>
        <w:ind w:left="4320" w:hanging="360"/>
      </w:pPr>
      <w:rPr>
        <w:rFonts w:ascii="Wingdings 3" w:hAnsi="Wingdings 3" w:hint="default"/>
      </w:rPr>
    </w:lvl>
    <w:lvl w:ilvl="6" w:tplc="5D027960" w:tentative="1">
      <w:start w:val="1"/>
      <w:numFmt w:val="bullet"/>
      <w:lvlText w:val=""/>
      <w:lvlJc w:val="left"/>
      <w:pPr>
        <w:tabs>
          <w:tab w:val="num" w:pos="5040"/>
        </w:tabs>
        <w:ind w:left="5040" w:hanging="360"/>
      </w:pPr>
      <w:rPr>
        <w:rFonts w:ascii="Wingdings 3" w:hAnsi="Wingdings 3" w:hint="default"/>
      </w:rPr>
    </w:lvl>
    <w:lvl w:ilvl="7" w:tplc="E5F8E418" w:tentative="1">
      <w:start w:val="1"/>
      <w:numFmt w:val="bullet"/>
      <w:lvlText w:val=""/>
      <w:lvlJc w:val="left"/>
      <w:pPr>
        <w:tabs>
          <w:tab w:val="num" w:pos="5760"/>
        </w:tabs>
        <w:ind w:left="5760" w:hanging="360"/>
      </w:pPr>
      <w:rPr>
        <w:rFonts w:ascii="Wingdings 3" w:hAnsi="Wingdings 3" w:hint="default"/>
      </w:rPr>
    </w:lvl>
    <w:lvl w:ilvl="8" w:tplc="14F41EA4"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556A12BE"/>
    <w:multiLevelType w:val="hybridMultilevel"/>
    <w:tmpl w:val="728CD9AE"/>
    <w:lvl w:ilvl="0" w:tplc="C09CCACE">
      <w:start w:val="1"/>
      <w:numFmt w:val="bullet"/>
      <w:lvlText w:val=""/>
      <w:lvlJc w:val="left"/>
      <w:pPr>
        <w:tabs>
          <w:tab w:val="num" w:pos="1080"/>
        </w:tabs>
        <w:ind w:left="1080" w:hanging="360"/>
      </w:pPr>
      <w:rPr>
        <w:rFonts w:ascii="Wingdings 3" w:hAnsi="Wingdings 3"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8C11CA1"/>
    <w:multiLevelType w:val="hybridMultilevel"/>
    <w:tmpl w:val="12965A2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0BA7EB2"/>
    <w:multiLevelType w:val="hybridMultilevel"/>
    <w:tmpl w:val="2BC23FD8"/>
    <w:lvl w:ilvl="0" w:tplc="3C70F636">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0EC1823"/>
    <w:multiLevelType w:val="hybridMultilevel"/>
    <w:tmpl w:val="624C7782"/>
    <w:lvl w:ilvl="0" w:tplc="5AE68ADA">
      <w:start w:val="1"/>
      <w:numFmt w:val="bullet"/>
      <w:lvlText w:val="-"/>
      <w:lvlJc w:val="left"/>
      <w:pPr>
        <w:tabs>
          <w:tab w:val="num" w:pos="720"/>
        </w:tabs>
        <w:ind w:left="720" w:hanging="360"/>
      </w:pPr>
      <w:rPr>
        <w:rFonts w:ascii="Times New Roman" w:hAnsi="Times New Roman" w:hint="default"/>
      </w:rPr>
    </w:lvl>
    <w:lvl w:ilvl="1" w:tplc="6D1E7A70" w:tentative="1">
      <w:start w:val="1"/>
      <w:numFmt w:val="bullet"/>
      <w:lvlText w:val="-"/>
      <w:lvlJc w:val="left"/>
      <w:pPr>
        <w:tabs>
          <w:tab w:val="num" w:pos="1440"/>
        </w:tabs>
        <w:ind w:left="1440" w:hanging="360"/>
      </w:pPr>
      <w:rPr>
        <w:rFonts w:ascii="Times New Roman" w:hAnsi="Times New Roman" w:hint="default"/>
      </w:rPr>
    </w:lvl>
    <w:lvl w:ilvl="2" w:tplc="77A6BCFA" w:tentative="1">
      <w:start w:val="1"/>
      <w:numFmt w:val="bullet"/>
      <w:lvlText w:val="-"/>
      <w:lvlJc w:val="left"/>
      <w:pPr>
        <w:tabs>
          <w:tab w:val="num" w:pos="2160"/>
        </w:tabs>
        <w:ind w:left="2160" w:hanging="360"/>
      </w:pPr>
      <w:rPr>
        <w:rFonts w:ascii="Times New Roman" w:hAnsi="Times New Roman" w:hint="default"/>
      </w:rPr>
    </w:lvl>
    <w:lvl w:ilvl="3" w:tplc="5FE42C32" w:tentative="1">
      <w:start w:val="1"/>
      <w:numFmt w:val="bullet"/>
      <w:lvlText w:val="-"/>
      <w:lvlJc w:val="left"/>
      <w:pPr>
        <w:tabs>
          <w:tab w:val="num" w:pos="2880"/>
        </w:tabs>
        <w:ind w:left="2880" w:hanging="360"/>
      </w:pPr>
      <w:rPr>
        <w:rFonts w:ascii="Times New Roman" w:hAnsi="Times New Roman" w:hint="default"/>
      </w:rPr>
    </w:lvl>
    <w:lvl w:ilvl="4" w:tplc="CC903E38" w:tentative="1">
      <w:start w:val="1"/>
      <w:numFmt w:val="bullet"/>
      <w:lvlText w:val="-"/>
      <w:lvlJc w:val="left"/>
      <w:pPr>
        <w:tabs>
          <w:tab w:val="num" w:pos="3600"/>
        </w:tabs>
        <w:ind w:left="3600" w:hanging="360"/>
      </w:pPr>
      <w:rPr>
        <w:rFonts w:ascii="Times New Roman" w:hAnsi="Times New Roman" w:hint="default"/>
      </w:rPr>
    </w:lvl>
    <w:lvl w:ilvl="5" w:tplc="605066C2" w:tentative="1">
      <w:start w:val="1"/>
      <w:numFmt w:val="bullet"/>
      <w:lvlText w:val="-"/>
      <w:lvlJc w:val="left"/>
      <w:pPr>
        <w:tabs>
          <w:tab w:val="num" w:pos="4320"/>
        </w:tabs>
        <w:ind w:left="4320" w:hanging="360"/>
      </w:pPr>
      <w:rPr>
        <w:rFonts w:ascii="Times New Roman" w:hAnsi="Times New Roman" w:hint="default"/>
      </w:rPr>
    </w:lvl>
    <w:lvl w:ilvl="6" w:tplc="B4362362" w:tentative="1">
      <w:start w:val="1"/>
      <w:numFmt w:val="bullet"/>
      <w:lvlText w:val="-"/>
      <w:lvlJc w:val="left"/>
      <w:pPr>
        <w:tabs>
          <w:tab w:val="num" w:pos="5040"/>
        </w:tabs>
        <w:ind w:left="5040" w:hanging="360"/>
      </w:pPr>
      <w:rPr>
        <w:rFonts w:ascii="Times New Roman" w:hAnsi="Times New Roman" w:hint="default"/>
      </w:rPr>
    </w:lvl>
    <w:lvl w:ilvl="7" w:tplc="B008CFB2" w:tentative="1">
      <w:start w:val="1"/>
      <w:numFmt w:val="bullet"/>
      <w:lvlText w:val="-"/>
      <w:lvlJc w:val="left"/>
      <w:pPr>
        <w:tabs>
          <w:tab w:val="num" w:pos="5760"/>
        </w:tabs>
        <w:ind w:left="5760" w:hanging="360"/>
      </w:pPr>
      <w:rPr>
        <w:rFonts w:ascii="Times New Roman" w:hAnsi="Times New Roman" w:hint="default"/>
      </w:rPr>
    </w:lvl>
    <w:lvl w:ilvl="8" w:tplc="557A848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2B468E5"/>
    <w:multiLevelType w:val="hybridMultilevel"/>
    <w:tmpl w:val="EB22FA8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64DA464B"/>
    <w:multiLevelType w:val="hybridMultilevel"/>
    <w:tmpl w:val="F3E4FB9C"/>
    <w:lvl w:ilvl="0" w:tplc="5540049C">
      <w:start w:val="1"/>
      <w:numFmt w:val="bullet"/>
      <w:lvlText w:val="•"/>
      <w:lvlJc w:val="left"/>
      <w:pPr>
        <w:tabs>
          <w:tab w:val="num" w:pos="720"/>
        </w:tabs>
        <w:ind w:left="720" w:hanging="360"/>
      </w:pPr>
      <w:rPr>
        <w:rFonts w:ascii="Arial" w:hAnsi="Arial" w:hint="default"/>
      </w:rPr>
    </w:lvl>
    <w:lvl w:ilvl="1" w:tplc="45BE125E" w:tentative="1">
      <w:start w:val="1"/>
      <w:numFmt w:val="bullet"/>
      <w:lvlText w:val="•"/>
      <w:lvlJc w:val="left"/>
      <w:pPr>
        <w:tabs>
          <w:tab w:val="num" w:pos="1440"/>
        </w:tabs>
        <w:ind w:left="1440" w:hanging="360"/>
      </w:pPr>
      <w:rPr>
        <w:rFonts w:ascii="Arial" w:hAnsi="Arial" w:hint="default"/>
      </w:rPr>
    </w:lvl>
    <w:lvl w:ilvl="2" w:tplc="DC02D04A" w:tentative="1">
      <w:start w:val="1"/>
      <w:numFmt w:val="bullet"/>
      <w:lvlText w:val="•"/>
      <w:lvlJc w:val="left"/>
      <w:pPr>
        <w:tabs>
          <w:tab w:val="num" w:pos="2160"/>
        </w:tabs>
        <w:ind w:left="2160" w:hanging="360"/>
      </w:pPr>
      <w:rPr>
        <w:rFonts w:ascii="Arial" w:hAnsi="Arial" w:hint="default"/>
      </w:rPr>
    </w:lvl>
    <w:lvl w:ilvl="3" w:tplc="1F1A81CC" w:tentative="1">
      <w:start w:val="1"/>
      <w:numFmt w:val="bullet"/>
      <w:lvlText w:val="•"/>
      <w:lvlJc w:val="left"/>
      <w:pPr>
        <w:tabs>
          <w:tab w:val="num" w:pos="2880"/>
        </w:tabs>
        <w:ind w:left="2880" w:hanging="360"/>
      </w:pPr>
      <w:rPr>
        <w:rFonts w:ascii="Arial" w:hAnsi="Arial" w:hint="default"/>
      </w:rPr>
    </w:lvl>
    <w:lvl w:ilvl="4" w:tplc="DC8ECD90" w:tentative="1">
      <w:start w:val="1"/>
      <w:numFmt w:val="bullet"/>
      <w:lvlText w:val="•"/>
      <w:lvlJc w:val="left"/>
      <w:pPr>
        <w:tabs>
          <w:tab w:val="num" w:pos="3600"/>
        </w:tabs>
        <w:ind w:left="3600" w:hanging="360"/>
      </w:pPr>
      <w:rPr>
        <w:rFonts w:ascii="Arial" w:hAnsi="Arial" w:hint="default"/>
      </w:rPr>
    </w:lvl>
    <w:lvl w:ilvl="5" w:tplc="9CCE025C" w:tentative="1">
      <w:start w:val="1"/>
      <w:numFmt w:val="bullet"/>
      <w:lvlText w:val="•"/>
      <w:lvlJc w:val="left"/>
      <w:pPr>
        <w:tabs>
          <w:tab w:val="num" w:pos="4320"/>
        </w:tabs>
        <w:ind w:left="4320" w:hanging="360"/>
      </w:pPr>
      <w:rPr>
        <w:rFonts w:ascii="Arial" w:hAnsi="Arial" w:hint="default"/>
      </w:rPr>
    </w:lvl>
    <w:lvl w:ilvl="6" w:tplc="F718191E" w:tentative="1">
      <w:start w:val="1"/>
      <w:numFmt w:val="bullet"/>
      <w:lvlText w:val="•"/>
      <w:lvlJc w:val="left"/>
      <w:pPr>
        <w:tabs>
          <w:tab w:val="num" w:pos="5040"/>
        </w:tabs>
        <w:ind w:left="5040" w:hanging="360"/>
      </w:pPr>
      <w:rPr>
        <w:rFonts w:ascii="Arial" w:hAnsi="Arial" w:hint="default"/>
      </w:rPr>
    </w:lvl>
    <w:lvl w:ilvl="7" w:tplc="1C1A6C5C" w:tentative="1">
      <w:start w:val="1"/>
      <w:numFmt w:val="bullet"/>
      <w:lvlText w:val="•"/>
      <w:lvlJc w:val="left"/>
      <w:pPr>
        <w:tabs>
          <w:tab w:val="num" w:pos="5760"/>
        </w:tabs>
        <w:ind w:left="5760" w:hanging="360"/>
      </w:pPr>
      <w:rPr>
        <w:rFonts w:ascii="Arial" w:hAnsi="Arial" w:hint="default"/>
      </w:rPr>
    </w:lvl>
    <w:lvl w:ilvl="8" w:tplc="8C10DA9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95700AA"/>
    <w:multiLevelType w:val="hybridMultilevel"/>
    <w:tmpl w:val="3CE21B20"/>
    <w:lvl w:ilvl="0" w:tplc="F752AAF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6D40D3"/>
    <w:multiLevelType w:val="hybridMultilevel"/>
    <w:tmpl w:val="C2664A9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0DE31E6"/>
    <w:multiLevelType w:val="hybridMultilevel"/>
    <w:tmpl w:val="08F29ACA"/>
    <w:lvl w:ilvl="0" w:tplc="D842E0EE">
      <w:start w:val="1"/>
      <w:numFmt w:val="bullet"/>
      <w:lvlText w:val="•"/>
      <w:lvlJc w:val="left"/>
      <w:pPr>
        <w:tabs>
          <w:tab w:val="num" w:pos="720"/>
        </w:tabs>
        <w:ind w:left="720" w:hanging="360"/>
      </w:pPr>
      <w:rPr>
        <w:rFonts w:ascii="Arial" w:hAnsi="Arial" w:hint="default"/>
      </w:rPr>
    </w:lvl>
    <w:lvl w:ilvl="1" w:tplc="ACCEE3F2" w:tentative="1">
      <w:start w:val="1"/>
      <w:numFmt w:val="bullet"/>
      <w:lvlText w:val="•"/>
      <w:lvlJc w:val="left"/>
      <w:pPr>
        <w:tabs>
          <w:tab w:val="num" w:pos="1440"/>
        </w:tabs>
        <w:ind w:left="1440" w:hanging="360"/>
      </w:pPr>
      <w:rPr>
        <w:rFonts w:ascii="Arial" w:hAnsi="Arial" w:hint="default"/>
      </w:rPr>
    </w:lvl>
    <w:lvl w:ilvl="2" w:tplc="6A46906C" w:tentative="1">
      <w:start w:val="1"/>
      <w:numFmt w:val="bullet"/>
      <w:lvlText w:val="•"/>
      <w:lvlJc w:val="left"/>
      <w:pPr>
        <w:tabs>
          <w:tab w:val="num" w:pos="2160"/>
        </w:tabs>
        <w:ind w:left="2160" w:hanging="360"/>
      </w:pPr>
      <w:rPr>
        <w:rFonts w:ascii="Arial" w:hAnsi="Arial" w:hint="default"/>
      </w:rPr>
    </w:lvl>
    <w:lvl w:ilvl="3" w:tplc="03A0509A" w:tentative="1">
      <w:start w:val="1"/>
      <w:numFmt w:val="bullet"/>
      <w:lvlText w:val="•"/>
      <w:lvlJc w:val="left"/>
      <w:pPr>
        <w:tabs>
          <w:tab w:val="num" w:pos="2880"/>
        </w:tabs>
        <w:ind w:left="2880" w:hanging="360"/>
      </w:pPr>
      <w:rPr>
        <w:rFonts w:ascii="Arial" w:hAnsi="Arial" w:hint="default"/>
      </w:rPr>
    </w:lvl>
    <w:lvl w:ilvl="4" w:tplc="7332CFDA" w:tentative="1">
      <w:start w:val="1"/>
      <w:numFmt w:val="bullet"/>
      <w:lvlText w:val="•"/>
      <w:lvlJc w:val="left"/>
      <w:pPr>
        <w:tabs>
          <w:tab w:val="num" w:pos="3600"/>
        </w:tabs>
        <w:ind w:left="3600" w:hanging="360"/>
      </w:pPr>
      <w:rPr>
        <w:rFonts w:ascii="Arial" w:hAnsi="Arial" w:hint="default"/>
      </w:rPr>
    </w:lvl>
    <w:lvl w:ilvl="5" w:tplc="966646CA" w:tentative="1">
      <w:start w:val="1"/>
      <w:numFmt w:val="bullet"/>
      <w:lvlText w:val="•"/>
      <w:lvlJc w:val="left"/>
      <w:pPr>
        <w:tabs>
          <w:tab w:val="num" w:pos="4320"/>
        </w:tabs>
        <w:ind w:left="4320" w:hanging="360"/>
      </w:pPr>
      <w:rPr>
        <w:rFonts w:ascii="Arial" w:hAnsi="Arial" w:hint="default"/>
      </w:rPr>
    </w:lvl>
    <w:lvl w:ilvl="6" w:tplc="1FAEA078" w:tentative="1">
      <w:start w:val="1"/>
      <w:numFmt w:val="bullet"/>
      <w:lvlText w:val="•"/>
      <w:lvlJc w:val="left"/>
      <w:pPr>
        <w:tabs>
          <w:tab w:val="num" w:pos="5040"/>
        </w:tabs>
        <w:ind w:left="5040" w:hanging="360"/>
      </w:pPr>
      <w:rPr>
        <w:rFonts w:ascii="Arial" w:hAnsi="Arial" w:hint="default"/>
      </w:rPr>
    </w:lvl>
    <w:lvl w:ilvl="7" w:tplc="BF62A4F2" w:tentative="1">
      <w:start w:val="1"/>
      <w:numFmt w:val="bullet"/>
      <w:lvlText w:val="•"/>
      <w:lvlJc w:val="left"/>
      <w:pPr>
        <w:tabs>
          <w:tab w:val="num" w:pos="5760"/>
        </w:tabs>
        <w:ind w:left="5760" w:hanging="360"/>
      </w:pPr>
      <w:rPr>
        <w:rFonts w:ascii="Arial" w:hAnsi="Arial" w:hint="default"/>
      </w:rPr>
    </w:lvl>
    <w:lvl w:ilvl="8" w:tplc="4C6C61C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59C42BF"/>
    <w:multiLevelType w:val="hybridMultilevel"/>
    <w:tmpl w:val="94620EB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68B7642"/>
    <w:multiLevelType w:val="hybridMultilevel"/>
    <w:tmpl w:val="2E48FD3E"/>
    <w:lvl w:ilvl="0" w:tplc="C09CCACE">
      <w:start w:val="1"/>
      <w:numFmt w:val="bullet"/>
      <w:lvlText w:val=""/>
      <w:lvlJc w:val="left"/>
      <w:pPr>
        <w:tabs>
          <w:tab w:val="num" w:pos="720"/>
        </w:tabs>
        <w:ind w:left="720" w:hanging="360"/>
      </w:pPr>
      <w:rPr>
        <w:rFonts w:ascii="Wingdings 3" w:hAnsi="Wingdings 3" w:hint="default"/>
      </w:rPr>
    </w:lvl>
    <w:lvl w:ilvl="1" w:tplc="F530CB86" w:tentative="1">
      <w:start w:val="1"/>
      <w:numFmt w:val="bullet"/>
      <w:lvlText w:val=""/>
      <w:lvlJc w:val="left"/>
      <w:pPr>
        <w:tabs>
          <w:tab w:val="num" w:pos="1440"/>
        </w:tabs>
        <w:ind w:left="1440" w:hanging="360"/>
      </w:pPr>
      <w:rPr>
        <w:rFonts w:ascii="Wingdings 3" w:hAnsi="Wingdings 3" w:hint="default"/>
      </w:rPr>
    </w:lvl>
    <w:lvl w:ilvl="2" w:tplc="50E2431E" w:tentative="1">
      <w:start w:val="1"/>
      <w:numFmt w:val="bullet"/>
      <w:lvlText w:val=""/>
      <w:lvlJc w:val="left"/>
      <w:pPr>
        <w:tabs>
          <w:tab w:val="num" w:pos="2160"/>
        </w:tabs>
        <w:ind w:left="2160" w:hanging="360"/>
      </w:pPr>
      <w:rPr>
        <w:rFonts w:ascii="Wingdings 3" w:hAnsi="Wingdings 3" w:hint="default"/>
      </w:rPr>
    </w:lvl>
    <w:lvl w:ilvl="3" w:tplc="4FD070A2" w:tentative="1">
      <w:start w:val="1"/>
      <w:numFmt w:val="bullet"/>
      <w:lvlText w:val=""/>
      <w:lvlJc w:val="left"/>
      <w:pPr>
        <w:tabs>
          <w:tab w:val="num" w:pos="2880"/>
        </w:tabs>
        <w:ind w:left="2880" w:hanging="360"/>
      </w:pPr>
      <w:rPr>
        <w:rFonts w:ascii="Wingdings 3" w:hAnsi="Wingdings 3" w:hint="default"/>
      </w:rPr>
    </w:lvl>
    <w:lvl w:ilvl="4" w:tplc="725830BA" w:tentative="1">
      <w:start w:val="1"/>
      <w:numFmt w:val="bullet"/>
      <w:lvlText w:val=""/>
      <w:lvlJc w:val="left"/>
      <w:pPr>
        <w:tabs>
          <w:tab w:val="num" w:pos="3600"/>
        </w:tabs>
        <w:ind w:left="3600" w:hanging="360"/>
      </w:pPr>
      <w:rPr>
        <w:rFonts w:ascii="Wingdings 3" w:hAnsi="Wingdings 3" w:hint="default"/>
      </w:rPr>
    </w:lvl>
    <w:lvl w:ilvl="5" w:tplc="CA9099A8" w:tentative="1">
      <w:start w:val="1"/>
      <w:numFmt w:val="bullet"/>
      <w:lvlText w:val=""/>
      <w:lvlJc w:val="left"/>
      <w:pPr>
        <w:tabs>
          <w:tab w:val="num" w:pos="4320"/>
        </w:tabs>
        <w:ind w:left="4320" w:hanging="360"/>
      </w:pPr>
      <w:rPr>
        <w:rFonts w:ascii="Wingdings 3" w:hAnsi="Wingdings 3" w:hint="default"/>
      </w:rPr>
    </w:lvl>
    <w:lvl w:ilvl="6" w:tplc="37B4615C" w:tentative="1">
      <w:start w:val="1"/>
      <w:numFmt w:val="bullet"/>
      <w:lvlText w:val=""/>
      <w:lvlJc w:val="left"/>
      <w:pPr>
        <w:tabs>
          <w:tab w:val="num" w:pos="5040"/>
        </w:tabs>
        <w:ind w:left="5040" w:hanging="360"/>
      </w:pPr>
      <w:rPr>
        <w:rFonts w:ascii="Wingdings 3" w:hAnsi="Wingdings 3" w:hint="default"/>
      </w:rPr>
    </w:lvl>
    <w:lvl w:ilvl="7" w:tplc="98F09E58" w:tentative="1">
      <w:start w:val="1"/>
      <w:numFmt w:val="bullet"/>
      <w:lvlText w:val=""/>
      <w:lvlJc w:val="left"/>
      <w:pPr>
        <w:tabs>
          <w:tab w:val="num" w:pos="5760"/>
        </w:tabs>
        <w:ind w:left="5760" w:hanging="360"/>
      </w:pPr>
      <w:rPr>
        <w:rFonts w:ascii="Wingdings 3" w:hAnsi="Wingdings 3" w:hint="default"/>
      </w:rPr>
    </w:lvl>
    <w:lvl w:ilvl="8" w:tplc="418033A6" w:tentative="1">
      <w:start w:val="1"/>
      <w:numFmt w:val="bullet"/>
      <w:lvlText w:val=""/>
      <w:lvlJc w:val="left"/>
      <w:pPr>
        <w:tabs>
          <w:tab w:val="num" w:pos="6480"/>
        </w:tabs>
        <w:ind w:left="6480" w:hanging="360"/>
      </w:pPr>
      <w:rPr>
        <w:rFonts w:ascii="Wingdings 3" w:hAnsi="Wingdings 3" w:hint="default"/>
      </w:rPr>
    </w:lvl>
  </w:abstractNum>
  <w:num w:numId="1">
    <w:abstractNumId w:val="21"/>
  </w:num>
  <w:num w:numId="2">
    <w:abstractNumId w:val="10"/>
  </w:num>
  <w:num w:numId="3">
    <w:abstractNumId w:val="18"/>
  </w:num>
  <w:num w:numId="4">
    <w:abstractNumId w:val="8"/>
  </w:num>
  <w:num w:numId="5">
    <w:abstractNumId w:val="7"/>
  </w:num>
  <w:num w:numId="6">
    <w:abstractNumId w:val="22"/>
  </w:num>
  <w:num w:numId="7">
    <w:abstractNumId w:val="9"/>
  </w:num>
  <w:num w:numId="8">
    <w:abstractNumId w:val="19"/>
  </w:num>
  <w:num w:numId="9">
    <w:abstractNumId w:val="20"/>
  </w:num>
  <w:num w:numId="10">
    <w:abstractNumId w:val="1"/>
  </w:num>
  <w:num w:numId="11">
    <w:abstractNumId w:val="11"/>
  </w:num>
  <w:num w:numId="12">
    <w:abstractNumId w:val="12"/>
  </w:num>
  <w:num w:numId="13">
    <w:abstractNumId w:val="24"/>
  </w:num>
  <w:num w:numId="14">
    <w:abstractNumId w:val="17"/>
  </w:num>
  <w:num w:numId="15">
    <w:abstractNumId w:val="16"/>
  </w:num>
  <w:num w:numId="16">
    <w:abstractNumId w:val="5"/>
  </w:num>
  <w:num w:numId="17">
    <w:abstractNumId w:val="0"/>
  </w:num>
  <w:num w:numId="18">
    <w:abstractNumId w:val="6"/>
  </w:num>
  <w:num w:numId="19">
    <w:abstractNumId w:val="3"/>
  </w:num>
  <w:num w:numId="20">
    <w:abstractNumId w:val="14"/>
  </w:num>
  <w:num w:numId="21">
    <w:abstractNumId w:val="13"/>
  </w:num>
  <w:num w:numId="22">
    <w:abstractNumId w:val="4"/>
  </w:num>
  <w:num w:numId="23">
    <w:abstractNumId w:val="23"/>
  </w:num>
  <w:num w:numId="24">
    <w:abstractNumId w:val="15"/>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278"/>
    <w:rsid w:val="000010B1"/>
    <w:rsid w:val="00013E1B"/>
    <w:rsid w:val="000632FE"/>
    <w:rsid w:val="000754F1"/>
    <w:rsid w:val="00075784"/>
    <w:rsid w:val="000B0AA0"/>
    <w:rsid w:val="001149DA"/>
    <w:rsid w:val="001562D0"/>
    <w:rsid w:val="001C6047"/>
    <w:rsid w:val="001D277C"/>
    <w:rsid w:val="00215B5E"/>
    <w:rsid w:val="002D0197"/>
    <w:rsid w:val="002E74A8"/>
    <w:rsid w:val="004C0191"/>
    <w:rsid w:val="00522322"/>
    <w:rsid w:val="00625AE3"/>
    <w:rsid w:val="006322AB"/>
    <w:rsid w:val="00676FE7"/>
    <w:rsid w:val="006C4DD3"/>
    <w:rsid w:val="006D6278"/>
    <w:rsid w:val="00746F8C"/>
    <w:rsid w:val="0081349E"/>
    <w:rsid w:val="008804FB"/>
    <w:rsid w:val="008B07AF"/>
    <w:rsid w:val="008C272F"/>
    <w:rsid w:val="009225F2"/>
    <w:rsid w:val="00A07D97"/>
    <w:rsid w:val="00A95EF2"/>
    <w:rsid w:val="00AB085E"/>
    <w:rsid w:val="00AF7D12"/>
    <w:rsid w:val="00B846E8"/>
    <w:rsid w:val="00BF29DC"/>
    <w:rsid w:val="00C07CA9"/>
    <w:rsid w:val="00C7145C"/>
    <w:rsid w:val="00CC09D6"/>
    <w:rsid w:val="00CE395E"/>
    <w:rsid w:val="00D649FF"/>
    <w:rsid w:val="00D66652"/>
    <w:rsid w:val="00DB514B"/>
    <w:rsid w:val="00E008C7"/>
    <w:rsid w:val="00E27AF6"/>
    <w:rsid w:val="00EA226D"/>
    <w:rsid w:val="00F44A75"/>
    <w:rsid w:val="00FC37A9"/>
    <w:rsid w:val="00FE6E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04DF6"/>
  <w15:chartTrackingRefBased/>
  <w15:docId w15:val="{5FD5E090-C4D3-48AC-9662-46B5B4E09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5B5E"/>
    <w:rPr>
      <w:rFonts w:ascii="Times New Roman" w:hAnsi="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6F8C"/>
    <w:pPr>
      <w:ind w:left="720"/>
      <w:contextualSpacing/>
    </w:pPr>
  </w:style>
  <w:style w:type="paragraph" w:styleId="Header">
    <w:name w:val="header"/>
    <w:basedOn w:val="Normal"/>
    <w:link w:val="HeaderChar"/>
    <w:uiPriority w:val="99"/>
    <w:unhideWhenUsed/>
    <w:rsid w:val="00DB51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514B"/>
    <w:rPr>
      <w:rFonts w:ascii="Times New Roman" w:hAnsi="Times New Roman"/>
      <w:sz w:val="24"/>
      <w:lang w:val="en-GB"/>
    </w:rPr>
  </w:style>
  <w:style w:type="paragraph" w:styleId="Footer">
    <w:name w:val="footer"/>
    <w:basedOn w:val="Normal"/>
    <w:link w:val="FooterChar"/>
    <w:uiPriority w:val="99"/>
    <w:unhideWhenUsed/>
    <w:rsid w:val="00DB51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514B"/>
    <w:rPr>
      <w:rFonts w:ascii="Times New Roman" w:hAnsi="Times New Roman"/>
      <w:sz w:val="24"/>
      <w:lang w:val="en-GB"/>
    </w:rPr>
  </w:style>
  <w:style w:type="paragraph" w:styleId="BalloonText">
    <w:name w:val="Balloon Text"/>
    <w:basedOn w:val="Normal"/>
    <w:link w:val="BalloonTextChar"/>
    <w:uiPriority w:val="99"/>
    <w:semiHidden/>
    <w:unhideWhenUsed/>
    <w:rsid w:val="000010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0B1"/>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277470">
      <w:bodyDiv w:val="1"/>
      <w:marLeft w:val="0"/>
      <w:marRight w:val="0"/>
      <w:marTop w:val="0"/>
      <w:marBottom w:val="0"/>
      <w:divBdr>
        <w:top w:val="none" w:sz="0" w:space="0" w:color="auto"/>
        <w:left w:val="none" w:sz="0" w:space="0" w:color="auto"/>
        <w:bottom w:val="none" w:sz="0" w:space="0" w:color="auto"/>
        <w:right w:val="none" w:sz="0" w:space="0" w:color="auto"/>
      </w:divBdr>
      <w:divsChild>
        <w:div w:id="1228103465">
          <w:marLeft w:val="547"/>
          <w:marRight w:val="0"/>
          <w:marTop w:val="200"/>
          <w:marBottom w:val="0"/>
          <w:divBdr>
            <w:top w:val="none" w:sz="0" w:space="0" w:color="auto"/>
            <w:left w:val="none" w:sz="0" w:space="0" w:color="auto"/>
            <w:bottom w:val="none" w:sz="0" w:space="0" w:color="auto"/>
            <w:right w:val="none" w:sz="0" w:space="0" w:color="auto"/>
          </w:divBdr>
        </w:div>
        <w:div w:id="141697291">
          <w:marLeft w:val="907"/>
          <w:marRight w:val="0"/>
          <w:marTop w:val="200"/>
          <w:marBottom w:val="0"/>
          <w:divBdr>
            <w:top w:val="none" w:sz="0" w:space="0" w:color="auto"/>
            <w:left w:val="none" w:sz="0" w:space="0" w:color="auto"/>
            <w:bottom w:val="none" w:sz="0" w:space="0" w:color="auto"/>
            <w:right w:val="none" w:sz="0" w:space="0" w:color="auto"/>
          </w:divBdr>
        </w:div>
        <w:div w:id="1288585731">
          <w:marLeft w:val="907"/>
          <w:marRight w:val="0"/>
          <w:marTop w:val="200"/>
          <w:marBottom w:val="0"/>
          <w:divBdr>
            <w:top w:val="none" w:sz="0" w:space="0" w:color="auto"/>
            <w:left w:val="none" w:sz="0" w:space="0" w:color="auto"/>
            <w:bottom w:val="none" w:sz="0" w:space="0" w:color="auto"/>
            <w:right w:val="none" w:sz="0" w:space="0" w:color="auto"/>
          </w:divBdr>
        </w:div>
        <w:div w:id="2066105061">
          <w:marLeft w:val="547"/>
          <w:marRight w:val="0"/>
          <w:marTop w:val="200"/>
          <w:marBottom w:val="0"/>
          <w:divBdr>
            <w:top w:val="none" w:sz="0" w:space="0" w:color="auto"/>
            <w:left w:val="none" w:sz="0" w:space="0" w:color="auto"/>
            <w:bottom w:val="none" w:sz="0" w:space="0" w:color="auto"/>
            <w:right w:val="none" w:sz="0" w:space="0" w:color="auto"/>
          </w:divBdr>
        </w:div>
        <w:div w:id="665325883">
          <w:marLeft w:val="907"/>
          <w:marRight w:val="0"/>
          <w:marTop w:val="200"/>
          <w:marBottom w:val="0"/>
          <w:divBdr>
            <w:top w:val="none" w:sz="0" w:space="0" w:color="auto"/>
            <w:left w:val="none" w:sz="0" w:space="0" w:color="auto"/>
            <w:bottom w:val="none" w:sz="0" w:space="0" w:color="auto"/>
            <w:right w:val="none" w:sz="0" w:space="0" w:color="auto"/>
          </w:divBdr>
        </w:div>
        <w:div w:id="675230503">
          <w:marLeft w:val="907"/>
          <w:marRight w:val="0"/>
          <w:marTop w:val="200"/>
          <w:marBottom w:val="0"/>
          <w:divBdr>
            <w:top w:val="none" w:sz="0" w:space="0" w:color="auto"/>
            <w:left w:val="none" w:sz="0" w:space="0" w:color="auto"/>
            <w:bottom w:val="none" w:sz="0" w:space="0" w:color="auto"/>
            <w:right w:val="none" w:sz="0" w:space="0" w:color="auto"/>
          </w:divBdr>
        </w:div>
        <w:div w:id="96172130">
          <w:marLeft w:val="907"/>
          <w:marRight w:val="0"/>
          <w:marTop w:val="200"/>
          <w:marBottom w:val="0"/>
          <w:divBdr>
            <w:top w:val="none" w:sz="0" w:space="0" w:color="auto"/>
            <w:left w:val="none" w:sz="0" w:space="0" w:color="auto"/>
            <w:bottom w:val="none" w:sz="0" w:space="0" w:color="auto"/>
            <w:right w:val="none" w:sz="0" w:space="0" w:color="auto"/>
          </w:divBdr>
        </w:div>
        <w:div w:id="1049644404">
          <w:marLeft w:val="907"/>
          <w:marRight w:val="0"/>
          <w:marTop w:val="200"/>
          <w:marBottom w:val="0"/>
          <w:divBdr>
            <w:top w:val="none" w:sz="0" w:space="0" w:color="auto"/>
            <w:left w:val="none" w:sz="0" w:space="0" w:color="auto"/>
            <w:bottom w:val="none" w:sz="0" w:space="0" w:color="auto"/>
            <w:right w:val="none" w:sz="0" w:space="0" w:color="auto"/>
          </w:divBdr>
        </w:div>
      </w:divsChild>
    </w:div>
    <w:div w:id="420294367">
      <w:bodyDiv w:val="1"/>
      <w:marLeft w:val="0"/>
      <w:marRight w:val="0"/>
      <w:marTop w:val="0"/>
      <w:marBottom w:val="0"/>
      <w:divBdr>
        <w:top w:val="none" w:sz="0" w:space="0" w:color="auto"/>
        <w:left w:val="none" w:sz="0" w:space="0" w:color="auto"/>
        <w:bottom w:val="none" w:sz="0" w:space="0" w:color="auto"/>
        <w:right w:val="none" w:sz="0" w:space="0" w:color="auto"/>
      </w:divBdr>
      <w:divsChild>
        <w:div w:id="317001961">
          <w:marLeft w:val="720"/>
          <w:marRight w:val="0"/>
          <w:marTop w:val="0"/>
          <w:marBottom w:val="0"/>
          <w:divBdr>
            <w:top w:val="none" w:sz="0" w:space="0" w:color="auto"/>
            <w:left w:val="none" w:sz="0" w:space="0" w:color="auto"/>
            <w:bottom w:val="none" w:sz="0" w:space="0" w:color="auto"/>
            <w:right w:val="none" w:sz="0" w:space="0" w:color="auto"/>
          </w:divBdr>
        </w:div>
        <w:div w:id="369694401">
          <w:marLeft w:val="720"/>
          <w:marRight w:val="0"/>
          <w:marTop w:val="0"/>
          <w:marBottom w:val="0"/>
          <w:divBdr>
            <w:top w:val="none" w:sz="0" w:space="0" w:color="auto"/>
            <w:left w:val="none" w:sz="0" w:space="0" w:color="auto"/>
            <w:bottom w:val="none" w:sz="0" w:space="0" w:color="auto"/>
            <w:right w:val="none" w:sz="0" w:space="0" w:color="auto"/>
          </w:divBdr>
        </w:div>
        <w:div w:id="455223249">
          <w:marLeft w:val="720"/>
          <w:marRight w:val="0"/>
          <w:marTop w:val="0"/>
          <w:marBottom w:val="0"/>
          <w:divBdr>
            <w:top w:val="none" w:sz="0" w:space="0" w:color="auto"/>
            <w:left w:val="none" w:sz="0" w:space="0" w:color="auto"/>
            <w:bottom w:val="none" w:sz="0" w:space="0" w:color="auto"/>
            <w:right w:val="none" w:sz="0" w:space="0" w:color="auto"/>
          </w:divBdr>
        </w:div>
        <w:div w:id="48581698">
          <w:marLeft w:val="720"/>
          <w:marRight w:val="0"/>
          <w:marTop w:val="0"/>
          <w:marBottom w:val="0"/>
          <w:divBdr>
            <w:top w:val="none" w:sz="0" w:space="0" w:color="auto"/>
            <w:left w:val="none" w:sz="0" w:space="0" w:color="auto"/>
            <w:bottom w:val="none" w:sz="0" w:space="0" w:color="auto"/>
            <w:right w:val="none" w:sz="0" w:space="0" w:color="auto"/>
          </w:divBdr>
        </w:div>
      </w:divsChild>
    </w:div>
    <w:div w:id="534389609">
      <w:bodyDiv w:val="1"/>
      <w:marLeft w:val="0"/>
      <w:marRight w:val="0"/>
      <w:marTop w:val="0"/>
      <w:marBottom w:val="0"/>
      <w:divBdr>
        <w:top w:val="none" w:sz="0" w:space="0" w:color="auto"/>
        <w:left w:val="none" w:sz="0" w:space="0" w:color="auto"/>
        <w:bottom w:val="none" w:sz="0" w:space="0" w:color="auto"/>
        <w:right w:val="none" w:sz="0" w:space="0" w:color="auto"/>
      </w:divBdr>
    </w:div>
    <w:div w:id="610626231">
      <w:bodyDiv w:val="1"/>
      <w:marLeft w:val="0"/>
      <w:marRight w:val="0"/>
      <w:marTop w:val="0"/>
      <w:marBottom w:val="0"/>
      <w:divBdr>
        <w:top w:val="none" w:sz="0" w:space="0" w:color="auto"/>
        <w:left w:val="none" w:sz="0" w:space="0" w:color="auto"/>
        <w:bottom w:val="none" w:sz="0" w:space="0" w:color="auto"/>
        <w:right w:val="none" w:sz="0" w:space="0" w:color="auto"/>
      </w:divBdr>
    </w:div>
    <w:div w:id="675621125">
      <w:bodyDiv w:val="1"/>
      <w:marLeft w:val="0"/>
      <w:marRight w:val="0"/>
      <w:marTop w:val="0"/>
      <w:marBottom w:val="0"/>
      <w:divBdr>
        <w:top w:val="none" w:sz="0" w:space="0" w:color="auto"/>
        <w:left w:val="none" w:sz="0" w:space="0" w:color="auto"/>
        <w:bottom w:val="none" w:sz="0" w:space="0" w:color="auto"/>
        <w:right w:val="none" w:sz="0" w:space="0" w:color="auto"/>
      </w:divBdr>
    </w:div>
    <w:div w:id="763304009">
      <w:bodyDiv w:val="1"/>
      <w:marLeft w:val="0"/>
      <w:marRight w:val="0"/>
      <w:marTop w:val="0"/>
      <w:marBottom w:val="0"/>
      <w:divBdr>
        <w:top w:val="none" w:sz="0" w:space="0" w:color="auto"/>
        <w:left w:val="none" w:sz="0" w:space="0" w:color="auto"/>
        <w:bottom w:val="none" w:sz="0" w:space="0" w:color="auto"/>
        <w:right w:val="none" w:sz="0" w:space="0" w:color="auto"/>
      </w:divBdr>
      <w:divsChild>
        <w:div w:id="738670036">
          <w:marLeft w:val="547"/>
          <w:marRight w:val="0"/>
          <w:marTop w:val="200"/>
          <w:marBottom w:val="0"/>
          <w:divBdr>
            <w:top w:val="none" w:sz="0" w:space="0" w:color="auto"/>
            <w:left w:val="none" w:sz="0" w:space="0" w:color="auto"/>
            <w:bottom w:val="none" w:sz="0" w:space="0" w:color="auto"/>
            <w:right w:val="none" w:sz="0" w:space="0" w:color="auto"/>
          </w:divBdr>
        </w:div>
      </w:divsChild>
    </w:div>
    <w:div w:id="1077752194">
      <w:bodyDiv w:val="1"/>
      <w:marLeft w:val="0"/>
      <w:marRight w:val="0"/>
      <w:marTop w:val="0"/>
      <w:marBottom w:val="0"/>
      <w:divBdr>
        <w:top w:val="none" w:sz="0" w:space="0" w:color="auto"/>
        <w:left w:val="none" w:sz="0" w:space="0" w:color="auto"/>
        <w:bottom w:val="none" w:sz="0" w:space="0" w:color="auto"/>
        <w:right w:val="none" w:sz="0" w:space="0" w:color="auto"/>
      </w:divBdr>
      <w:divsChild>
        <w:div w:id="282616592">
          <w:marLeft w:val="720"/>
          <w:marRight w:val="0"/>
          <w:marTop w:val="0"/>
          <w:marBottom w:val="0"/>
          <w:divBdr>
            <w:top w:val="none" w:sz="0" w:space="0" w:color="auto"/>
            <w:left w:val="none" w:sz="0" w:space="0" w:color="auto"/>
            <w:bottom w:val="none" w:sz="0" w:space="0" w:color="auto"/>
            <w:right w:val="none" w:sz="0" w:space="0" w:color="auto"/>
          </w:divBdr>
        </w:div>
        <w:div w:id="590283322">
          <w:marLeft w:val="720"/>
          <w:marRight w:val="0"/>
          <w:marTop w:val="0"/>
          <w:marBottom w:val="0"/>
          <w:divBdr>
            <w:top w:val="none" w:sz="0" w:space="0" w:color="auto"/>
            <w:left w:val="none" w:sz="0" w:space="0" w:color="auto"/>
            <w:bottom w:val="none" w:sz="0" w:space="0" w:color="auto"/>
            <w:right w:val="none" w:sz="0" w:space="0" w:color="auto"/>
          </w:divBdr>
        </w:div>
        <w:div w:id="1493990691">
          <w:marLeft w:val="720"/>
          <w:marRight w:val="0"/>
          <w:marTop w:val="0"/>
          <w:marBottom w:val="0"/>
          <w:divBdr>
            <w:top w:val="none" w:sz="0" w:space="0" w:color="auto"/>
            <w:left w:val="none" w:sz="0" w:space="0" w:color="auto"/>
            <w:bottom w:val="none" w:sz="0" w:space="0" w:color="auto"/>
            <w:right w:val="none" w:sz="0" w:space="0" w:color="auto"/>
          </w:divBdr>
        </w:div>
        <w:div w:id="652683302">
          <w:marLeft w:val="720"/>
          <w:marRight w:val="0"/>
          <w:marTop w:val="0"/>
          <w:marBottom w:val="0"/>
          <w:divBdr>
            <w:top w:val="none" w:sz="0" w:space="0" w:color="auto"/>
            <w:left w:val="none" w:sz="0" w:space="0" w:color="auto"/>
            <w:bottom w:val="none" w:sz="0" w:space="0" w:color="auto"/>
            <w:right w:val="none" w:sz="0" w:space="0" w:color="auto"/>
          </w:divBdr>
        </w:div>
      </w:divsChild>
    </w:div>
    <w:div w:id="1355031395">
      <w:bodyDiv w:val="1"/>
      <w:marLeft w:val="0"/>
      <w:marRight w:val="0"/>
      <w:marTop w:val="0"/>
      <w:marBottom w:val="0"/>
      <w:divBdr>
        <w:top w:val="none" w:sz="0" w:space="0" w:color="auto"/>
        <w:left w:val="none" w:sz="0" w:space="0" w:color="auto"/>
        <w:bottom w:val="none" w:sz="0" w:space="0" w:color="auto"/>
        <w:right w:val="none" w:sz="0" w:space="0" w:color="auto"/>
      </w:divBdr>
    </w:div>
    <w:div w:id="1493182419">
      <w:bodyDiv w:val="1"/>
      <w:marLeft w:val="0"/>
      <w:marRight w:val="0"/>
      <w:marTop w:val="0"/>
      <w:marBottom w:val="0"/>
      <w:divBdr>
        <w:top w:val="none" w:sz="0" w:space="0" w:color="auto"/>
        <w:left w:val="none" w:sz="0" w:space="0" w:color="auto"/>
        <w:bottom w:val="none" w:sz="0" w:space="0" w:color="auto"/>
        <w:right w:val="none" w:sz="0" w:space="0" w:color="auto"/>
      </w:divBdr>
      <w:divsChild>
        <w:div w:id="582253005">
          <w:marLeft w:val="547"/>
          <w:marRight w:val="0"/>
          <w:marTop w:val="200"/>
          <w:marBottom w:val="0"/>
          <w:divBdr>
            <w:top w:val="none" w:sz="0" w:space="0" w:color="auto"/>
            <w:left w:val="none" w:sz="0" w:space="0" w:color="auto"/>
            <w:bottom w:val="none" w:sz="0" w:space="0" w:color="auto"/>
            <w:right w:val="none" w:sz="0" w:space="0" w:color="auto"/>
          </w:divBdr>
        </w:div>
        <w:div w:id="455366516">
          <w:marLeft w:val="547"/>
          <w:marRight w:val="0"/>
          <w:marTop w:val="200"/>
          <w:marBottom w:val="0"/>
          <w:divBdr>
            <w:top w:val="none" w:sz="0" w:space="0" w:color="auto"/>
            <w:left w:val="none" w:sz="0" w:space="0" w:color="auto"/>
            <w:bottom w:val="none" w:sz="0" w:space="0" w:color="auto"/>
            <w:right w:val="none" w:sz="0" w:space="0" w:color="auto"/>
          </w:divBdr>
        </w:div>
        <w:div w:id="1844932634">
          <w:marLeft w:val="547"/>
          <w:marRight w:val="0"/>
          <w:marTop w:val="200"/>
          <w:marBottom w:val="0"/>
          <w:divBdr>
            <w:top w:val="none" w:sz="0" w:space="0" w:color="auto"/>
            <w:left w:val="none" w:sz="0" w:space="0" w:color="auto"/>
            <w:bottom w:val="none" w:sz="0" w:space="0" w:color="auto"/>
            <w:right w:val="none" w:sz="0" w:space="0" w:color="auto"/>
          </w:divBdr>
        </w:div>
        <w:div w:id="994381627">
          <w:marLeft w:val="547"/>
          <w:marRight w:val="0"/>
          <w:marTop w:val="200"/>
          <w:marBottom w:val="0"/>
          <w:divBdr>
            <w:top w:val="none" w:sz="0" w:space="0" w:color="auto"/>
            <w:left w:val="none" w:sz="0" w:space="0" w:color="auto"/>
            <w:bottom w:val="none" w:sz="0" w:space="0" w:color="auto"/>
            <w:right w:val="none" w:sz="0" w:space="0" w:color="auto"/>
          </w:divBdr>
        </w:div>
        <w:div w:id="1213738092">
          <w:marLeft w:val="547"/>
          <w:marRight w:val="0"/>
          <w:marTop w:val="200"/>
          <w:marBottom w:val="0"/>
          <w:divBdr>
            <w:top w:val="none" w:sz="0" w:space="0" w:color="auto"/>
            <w:left w:val="none" w:sz="0" w:space="0" w:color="auto"/>
            <w:bottom w:val="none" w:sz="0" w:space="0" w:color="auto"/>
            <w:right w:val="none" w:sz="0" w:space="0" w:color="auto"/>
          </w:divBdr>
        </w:div>
        <w:div w:id="653413934">
          <w:marLeft w:val="547"/>
          <w:marRight w:val="0"/>
          <w:marTop w:val="200"/>
          <w:marBottom w:val="0"/>
          <w:divBdr>
            <w:top w:val="none" w:sz="0" w:space="0" w:color="auto"/>
            <w:left w:val="none" w:sz="0" w:space="0" w:color="auto"/>
            <w:bottom w:val="none" w:sz="0" w:space="0" w:color="auto"/>
            <w:right w:val="none" w:sz="0" w:space="0" w:color="auto"/>
          </w:divBdr>
        </w:div>
      </w:divsChild>
    </w:div>
    <w:div w:id="1506553014">
      <w:bodyDiv w:val="1"/>
      <w:marLeft w:val="0"/>
      <w:marRight w:val="0"/>
      <w:marTop w:val="0"/>
      <w:marBottom w:val="0"/>
      <w:divBdr>
        <w:top w:val="none" w:sz="0" w:space="0" w:color="auto"/>
        <w:left w:val="none" w:sz="0" w:space="0" w:color="auto"/>
        <w:bottom w:val="none" w:sz="0" w:space="0" w:color="auto"/>
        <w:right w:val="none" w:sz="0" w:space="0" w:color="auto"/>
      </w:divBdr>
    </w:div>
    <w:div w:id="1784836633">
      <w:bodyDiv w:val="1"/>
      <w:marLeft w:val="0"/>
      <w:marRight w:val="0"/>
      <w:marTop w:val="0"/>
      <w:marBottom w:val="0"/>
      <w:divBdr>
        <w:top w:val="none" w:sz="0" w:space="0" w:color="auto"/>
        <w:left w:val="none" w:sz="0" w:space="0" w:color="auto"/>
        <w:bottom w:val="none" w:sz="0" w:space="0" w:color="auto"/>
        <w:right w:val="none" w:sz="0" w:space="0" w:color="auto"/>
      </w:divBdr>
      <w:divsChild>
        <w:div w:id="271479767">
          <w:marLeft w:val="547"/>
          <w:marRight w:val="0"/>
          <w:marTop w:val="0"/>
          <w:marBottom w:val="0"/>
          <w:divBdr>
            <w:top w:val="none" w:sz="0" w:space="0" w:color="auto"/>
            <w:left w:val="none" w:sz="0" w:space="0" w:color="auto"/>
            <w:bottom w:val="none" w:sz="0" w:space="0" w:color="auto"/>
            <w:right w:val="none" w:sz="0" w:space="0" w:color="auto"/>
          </w:divBdr>
        </w:div>
        <w:div w:id="1367871077">
          <w:marLeft w:val="547"/>
          <w:marRight w:val="0"/>
          <w:marTop w:val="0"/>
          <w:marBottom w:val="0"/>
          <w:divBdr>
            <w:top w:val="none" w:sz="0" w:space="0" w:color="auto"/>
            <w:left w:val="none" w:sz="0" w:space="0" w:color="auto"/>
            <w:bottom w:val="none" w:sz="0" w:space="0" w:color="auto"/>
            <w:right w:val="none" w:sz="0" w:space="0" w:color="auto"/>
          </w:divBdr>
        </w:div>
        <w:div w:id="1764186268">
          <w:marLeft w:val="547"/>
          <w:marRight w:val="0"/>
          <w:marTop w:val="0"/>
          <w:marBottom w:val="0"/>
          <w:divBdr>
            <w:top w:val="none" w:sz="0" w:space="0" w:color="auto"/>
            <w:left w:val="none" w:sz="0" w:space="0" w:color="auto"/>
            <w:bottom w:val="none" w:sz="0" w:space="0" w:color="auto"/>
            <w:right w:val="none" w:sz="0" w:space="0" w:color="auto"/>
          </w:divBdr>
        </w:div>
      </w:divsChild>
    </w:div>
    <w:div w:id="210253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7B3ACC5B0EE64886AB9E1001F9E23B" ma:contentTypeVersion="12" ma:contentTypeDescription="Create a new document." ma:contentTypeScope="" ma:versionID="9077803e7bf2a850c73557e835afae91">
  <xsd:schema xmlns:xsd="http://www.w3.org/2001/XMLSchema" xmlns:xs="http://www.w3.org/2001/XMLSchema" xmlns:p="http://schemas.microsoft.com/office/2006/metadata/properties" xmlns:ns3="736ccf1d-c6c8-402c-b085-73853170004c" targetNamespace="http://schemas.microsoft.com/office/2006/metadata/properties" ma:root="true" ma:fieldsID="d21c5058974993a5e4da275b7555972b" ns3:_="">
    <xsd:import namespace="736ccf1d-c6c8-402c-b085-73853170004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6ccf1d-c6c8-402c-b085-7385317000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89696f85-8951-4fae-835c-70d7dd3e6798"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2C177B-9BE8-4815-8DBE-7A8B264AD2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6ccf1d-c6c8-402c-b085-7385317000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64F2FC-5CBC-49F9-9613-53AEC3C14CA6}">
  <ds:schemaRefs>
    <ds:schemaRef ds:uri="Microsoft.SharePoint.Taxonomy.ContentTypeSync"/>
  </ds:schemaRefs>
</ds:datastoreItem>
</file>

<file path=customXml/itemProps3.xml><?xml version="1.0" encoding="utf-8"?>
<ds:datastoreItem xmlns:ds="http://schemas.openxmlformats.org/officeDocument/2006/customXml" ds:itemID="{99491CCE-26EB-40F7-8DC9-2F577A195799}">
  <ds:schemaRefs>
    <ds:schemaRef ds:uri="http://schemas.microsoft.com/sharepoint/v3/contenttype/forms"/>
  </ds:schemaRefs>
</ds:datastoreItem>
</file>

<file path=customXml/itemProps4.xml><?xml version="1.0" encoding="utf-8"?>
<ds:datastoreItem xmlns:ds="http://schemas.openxmlformats.org/officeDocument/2006/customXml" ds:itemID="{B1B471FC-2C67-48CC-B194-3EEB827FC48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2201</Words>
  <Characters>12549</Characters>
  <Application>Microsoft Office Word</Application>
  <DocSecurity>4</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De Coninck</dc:creator>
  <cp:keywords/>
  <dc:description/>
  <cp:lastModifiedBy>Leonard, Catherine</cp:lastModifiedBy>
  <cp:revision>2</cp:revision>
  <cp:lastPrinted>2020-03-11T08:14:00Z</cp:lastPrinted>
  <dcterms:created xsi:type="dcterms:W3CDTF">2020-03-20T17:10:00Z</dcterms:created>
  <dcterms:modified xsi:type="dcterms:W3CDTF">2020-03-20T17:10:00Z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0x010100F87B3ACC5B0EE64886AB9E1001F9E23B</vt:lpwstr>
  </property>
</Properties>
</file>