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7142" w14:textId="77777777" w:rsidR="003760F3" w:rsidRPr="009462B4" w:rsidRDefault="003760F3" w:rsidP="001763F5">
      <w:pPr>
        <w:rPr>
          <w:rFonts w:ascii="Arial" w:hAnsi="Arial" w:cs="Arial"/>
          <w:b/>
          <w:color w:val="414099"/>
          <w:sz w:val="22"/>
          <w:szCs w:val="22"/>
        </w:rPr>
      </w:pPr>
      <w:r w:rsidRPr="009462B4">
        <w:rPr>
          <w:rFonts w:ascii="Arial" w:hAnsi="Arial" w:cs="Arial"/>
          <w:b/>
          <w:color w:val="414099"/>
          <w:sz w:val="22"/>
          <w:szCs w:val="22"/>
        </w:rPr>
        <w:t>TrustLive Viewing Party</w:t>
      </w:r>
    </w:p>
    <w:p w14:paraId="59C8025D" w14:textId="53342DC5" w:rsidR="003760F3" w:rsidRPr="009462B4" w:rsidRDefault="003760F3" w:rsidP="001C05EA">
      <w:pPr>
        <w:pStyle w:val="BodyCopy"/>
        <w:rPr>
          <w:rFonts w:ascii="Arial" w:hAnsi="Arial" w:cs="Arial"/>
          <w:sz w:val="22"/>
          <w:szCs w:val="22"/>
        </w:rPr>
      </w:pPr>
      <w:r w:rsidRPr="009462B4">
        <w:rPr>
          <w:rFonts w:ascii="Arial" w:hAnsi="Arial" w:cs="Arial"/>
          <w:sz w:val="22"/>
          <w:szCs w:val="22"/>
        </w:rPr>
        <w:t>Host a “viewing party”</w:t>
      </w:r>
      <w:r w:rsidR="009462B4" w:rsidRPr="009462B4">
        <w:rPr>
          <w:rFonts w:ascii="Arial" w:hAnsi="Arial" w:cs="Arial"/>
          <w:sz w:val="22"/>
          <w:szCs w:val="22"/>
        </w:rPr>
        <w:t xml:space="preserve"> during</w:t>
      </w:r>
      <w:r w:rsidRPr="009462B4">
        <w:rPr>
          <w:rFonts w:ascii="Arial" w:hAnsi="Arial" w:cs="Arial"/>
          <w:sz w:val="22"/>
          <w:szCs w:val="22"/>
        </w:rPr>
        <w:t xml:space="preserve"> the PastForward TurstLives at this year’s conference. A viewing party can take place with colleagues in an office setting, students at a </w:t>
      </w:r>
      <w:r w:rsidR="009462B4" w:rsidRPr="009462B4">
        <w:rPr>
          <w:rFonts w:ascii="Arial" w:hAnsi="Arial" w:cs="Arial"/>
          <w:sz w:val="22"/>
          <w:szCs w:val="22"/>
        </w:rPr>
        <w:t>college</w:t>
      </w:r>
      <w:r w:rsidRPr="009462B4">
        <w:rPr>
          <w:rFonts w:ascii="Arial" w:hAnsi="Arial" w:cs="Arial"/>
          <w:sz w:val="22"/>
          <w:szCs w:val="22"/>
        </w:rPr>
        <w:t xml:space="preserve"> setting, or virtually with peers and friends from around the country. Schedule your viewing parties with time before and after to chat about the presentations.</w:t>
      </w:r>
    </w:p>
    <w:p w14:paraId="2BFE76C7" w14:textId="77777777" w:rsidR="003760F3" w:rsidRPr="009462B4" w:rsidRDefault="003760F3" w:rsidP="001C05EA">
      <w:pPr>
        <w:pStyle w:val="BodyCopy"/>
        <w:rPr>
          <w:rFonts w:ascii="Arial" w:hAnsi="Arial" w:cs="Arial"/>
          <w:b/>
          <w:color w:val="F15B40"/>
          <w:sz w:val="22"/>
          <w:szCs w:val="22"/>
        </w:rPr>
      </w:pPr>
    </w:p>
    <w:p w14:paraId="15054E1C" w14:textId="07F06279" w:rsidR="003760F3" w:rsidRPr="009462B4" w:rsidRDefault="003760F3" w:rsidP="001C05EA">
      <w:pPr>
        <w:pStyle w:val="BodyCopy"/>
        <w:rPr>
          <w:rFonts w:ascii="Arial" w:hAnsi="Arial" w:cs="Arial"/>
          <w:sz w:val="22"/>
          <w:szCs w:val="22"/>
        </w:rPr>
      </w:pPr>
      <w:r w:rsidRPr="009462B4">
        <w:rPr>
          <w:rFonts w:ascii="Arial" w:hAnsi="Arial" w:cs="Arial"/>
          <w:b/>
          <w:color w:val="F15B40"/>
          <w:sz w:val="22"/>
          <w:szCs w:val="22"/>
        </w:rPr>
        <w:t>PastForward Free Virtual Program</w:t>
      </w:r>
    </w:p>
    <w:p w14:paraId="681525FB" w14:textId="6AE9C202" w:rsidR="003760F3" w:rsidRPr="009462B4" w:rsidRDefault="003760F3" w:rsidP="003760F3">
      <w:pPr>
        <w:pStyle w:val="BodyCopy"/>
        <w:rPr>
          <w:rFonts w:ascii="Arial" w:hAnsi="Arial" w:cs="Arial"/>
          <w:sz w:val="22"/>
          <w:szCs w:val="22"/>
        </w:rPr>
      </w:pPr>
      <w:r w:rsidRPr="009462B4">
        <w:rPr>
          <w:rFonts w:ascii="Arial" w:hAnsi="Arial" w:cs="Arial"/>
          <w:sz w:val="22"/>
          <w:szCs w:val="22"/>
        </w:rPr>
        <w:t xml:space="preserve">The following programs will be livestreamed for free at PastForward 2018. All </w:t>
      </w:r>
      <w:r w:rsidR="00AD5598" w:rsidRPr="009462B4">
        <w:rPr>
          <w:rFonts w:ascii="Arial" w:hAnsi="Arial" w:cs="Arial"/>
          <w:sz w:val="22"/>
          <w:szCs w:val="22"/>
        </w:rPr>
        <w:t>conference programming takes place PT.</w:t>
      </w:r>
    </w:p>
    <w:p w14:paraId="6DD4A668" w14:textId="77777777" w:rsidR="00AD5598" w:rsidRPr="009462B4" w:rsidRDefault="003760F3" w:rsidP="00AD5598">
      <w:pPr>
        <w:pStyle w:val="BodyCopy"/>
        <w:numPr>
          <w:ilvl w:val="0"/>
          <w:numId w:val="11"/>
        </w:numPr>
        <w:rPr>
          <w:rFonts w:ascii="Arial" w:hAnsi="Arial" w:cs="Arial"/>
          <w:color w:val="333333"/>
          <w:sz w:val="22"/>
          <w:szCs w:val="22"/>
        </w:rPr>
      </w:pPr>
      <w:r w:rsidRPr="009462B4">
        <w:rPr>
          <w:rFonts w:ascii="Arial" w:hAnsi="Arial" w:cs="Arial"/>
          <w:b/>
          <w:bCs/>
          <w:color w:val="333333"/>
          <w:sz w:val="22"/>
          <w:szCs w:val="22"/>
        </w:rPr>
        <w:t>TrustLive: Resilience</w:t>
      </w:r>
      <w:r w:rsidRPr="009462B4">
        <w:rPr>
          <w:rFonts w:ascii="Arial" w:hAnsi="Arial" w:cs="Arial"/>
          <w:color w:val="333333"/>
          <w:sz w:val="22"/>
          <w:szCs w:val="22"/>
        </w:rPr>
        <w:t>—</w:t>
      </w:r>
      <w:r w:rsidRPr="009462B4">
        <w:rPr>
          <w:rFonts w:ascii="Arial" w:hAnsi="Arial" w:cs="Arial"/>
          <w:color w:val="333333"/>
          <w:sz w:val="22"/>
          <w:szCs w:val="22"/>
        </w:rPr>
        <w:t>Wed., Nov. 14, 11:00 a.m.</w:t>
      </w:r>
      <w:r w:rsidRPr="009462B4"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462B4">
        <w:rPr>
          <w:rFonts w:ascii="Arial" w:hAnsi="Arial" w:cs="Arial"/>
          <w:color w:val="333333"/>
          <w:sz w:val="22"/>
          <w:szCs w:val="22"/>
        </w:rPr>
        <w:t>Noon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 xml:space="preserve"> (PT) / 2:00</w:t>
      </w:r>
      <w:r w:rsidR="00AD5598" w:rsidRPr="009462B4">
        <w:rPr>
          <w:rFonts w:ascii="Arial" w:hAnsi="Arial" w:cs="Arial"/>
          <w:color w:val="333333"/>
          <w:sz w:val="22"/>
          <w:szCs w:val="22"/>
        </w:rPr>
        <w:sym w:font="Symbol" w:char="F02D"/>
      </w:r>
      <w:r w:rsidR="00AD5598" w:rsidRPr="009462B4">
        <w:rPr>
          <w:rFonts w:ascii="Arial" w:hAnsi="Arial" w:cs="Arial"/>
          <w:color w:val="333333"/>
          <w:sz w:val="22"/>
          <w:szCs w:val="22"/>
        </w:rPr>
        <w:t>3:00 p.m. (ET)</w:t>
      </w:r>
    </w:p>
    <w:p w14:paraId="475C684D" w14:textId="13F6001D" w:rsidR="00AD5598" w:rsidRPr="009462B4" w:rsidRDefault="00AD5598" w:rsidP="00AD5598">
      <w:pPr>
        <w:pStyle w:val="BodyCopy"/>
        <w:ind w:left="720"/>
        <w:rPr>
          <w:rFonts w:ascii="Arial" w:hAnsi="Arial" w:cs="Arial"/>
          <w:color w:val="333333"/>
          <w:sz w:val="22"/>
          <w:szCs w:val="22"/>
        </w:rPr>
      </w:pP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>Featuring</w:t>
      </w: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Victoria Herrmann, president and managing director, The Arctic Institute as keynote</w:t>
      </w: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bookmarkStart w:id="0" w:name="_GoBack"/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this TrustLive </w:t>
      </w: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will </w:t>
      </w:r>
      <w:bookmarkEnd w:id="0"/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>explore the broad implications of climate change on historic resources and identify concrete approaches.</w:t>
      </w:r>
    </w:p>
    <w:p w14:paraId="0EADACF8" w14:textId="13CCCDB0" w:rsidR="003760F3" w:rsidRPr="009462B4" w:rsidRDefault="003760F3" w:rsidP="003760F3">
      <w:pPr>
        <w:pStyle w:val="BodyCopy"/>
        <w:numPr>
          <w:ilvl w:val="0"/>
          <w:numId w:val="11"/>
        </w:numPr>
        <w:rPr>
          <w:rFonts w:ascii="Arial" w:hAnsi="Arial" w:cs="Arial"/>
          <w:color w:val="333333"/>
          <w:sz w:val="22"/>
          <w:szCs w:val="22"/>
        </w:rPr>
      </w:pPr>
      <w:r w:rsidRPr="009462B4">
        <w:rPr>
          <w:rFonts w:ascii="Arial" w:hAnsi="Arial" w:cs="Arial"/>
          <w:b/>
          <w:bCs/>
          <w:color w:val="333333"/>
          <w:sz w:val="22"/>
          <w:szCs w:val="22"/>
        </w:rPr>
        <w:t>PastForward Welcome Address</w:t>
      </w:r>
      <w:r w:rsidRPr="009462B4">
        <w:rPr>
          <w:rFonts w:ascii="Arial" w:hAnsi="Arial" w:cs="Arial"/>
          <w:color w:val="333333"/>
          <w:sz w:val="22"/>
          <w:szCs w:val="22"/>
        </w:rPr>
        <w:t>—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>Wed., Nov. 14 at 5:00 p.m. (PT) / 8:00 p.m. (ET)</w:t>
      </w:r>
      <w:r w:rsidR="00AD5598" w:rsidRPr="009462B4">
        <w:rPr>
          <w:rFonts w:ascii="Arial" w:hAnsi="Arial" w:cs="Arial"/>
          <w:color w:val="333333"/>
          <w:sz w:val="22"/>
          <w:szCs w:val="22"/>
        </w:rPr>
        <w:br/>
      </w:r>
      <w:r w:rsidR="00AD5598"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>The welcome address from National Trust president and CEO Stephanie Meeks will be followed by the presentation of the Richard H. Driehaus Foundation National Preservation Awards.</w:t>
      </w:r>
    </w:p>
    <w:p w14:paraId="5FEF40BE" w14:textId="77777777" w:rsidR="00AD5598" w:rsidRPr="009462B4" w:rsidRDefault="003760F3" w:rsidP="00AD5598">
      <w:pPr>
        <w:pStyle w:val="BodyCopy"/>
        <w:numPr>
          <w:ilvl w:val="0"/>
          <w:numId w:val="11"/>
        </w:numPr>
        <w:rPr>
          <w:rFonts w:ascii="Arial" w:hAnsi="Arial" w:cs="Arial"/>
          <w:color w:val="333333"/>
          <w:sz w:val="22"/>
          <w:szCs w:val="22"/>
        </w:rPr>
      </w:pPr>
      <w:r w:rsidRPr="009462B4">
        <w:rPr>
          <w:rFonts w:ascii="Arial" w:hAnsi="Arial" w:cs="Arial"/>
          <w:b/>
          <w:bCs/>
          <w:color w:val="333333"/>
          <w:sz w:val="22"/>
          <w:szCs w:val="22"/>
        </w:rPr>
        <w:t>TrustLive: Historic Landscapes: the Culture-Nature Connection</w:t>
      </w:r>
      <w:r w:rsidRPr="009462B4">
        <w:rPr>
          <w:rFonts w:ascii="Arial" w:hAnsi="Arial" w:cs="Arial"/>
          <w:color w:val="333333"/>
          <w:sz w:val="22"/>
          <w:szCs w:val="22"/>
        </w:rPr>
        <w:t>—Thurs., Nov. 15, 10:30</w:t>
      </w:r>
      <w:r w:rsidRPr="009462B4"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462B4">
        <w:rPr>
          <w:rFonts w:ascii="Arial" w:hAnsi="Arial" w:cs="Arial"/>
          <w:color w:val="333333"/>
          <w:sz w:val="22"/>
          <w:szCs w:val="22"/>
        </w:rPr>
        <w:t>11:30 a.m.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 xml:space="preserve"> (PT) / 1:30</w:t>
      </w:r>
      <w:r w:rsidR="00AD5598" w:rsidRPr="009462B4">
        <w:rPr>
          <w:rFonts w:ascii="Arial" w:hAnsi="Arial" w:cs="Arial"/>
          <w:color w:val="333333"/>
          <w:sz w:val="22"/>
          <w:szCs w:val="22"/>
        </w:rPr>
        <w:sym w:font="Symbol" w:char="F02D"/>
      </w:r>
      <w:r w:rsidR="00AD5598" w:rsidRPr="009462B4">
        <w:rPr>
          <w:rFonts w:ascii="Arial" w:hAnsi="Arial" w:cs="Arial"/>
          <w:color w:val="333333"/>
          <w:sz w:val="22"/>
          <w:szCs w:val="22"/>
        </w:rPr>
        <w:t>2:30 p.m. (ET)</w:t>
      </w:r>
    </w:p>
    <w:p w14:paraId="2C0D8F90" w14:textId="5F6F2616" w:rsidR="00AD5598" w:rsidRPr="009462B4" w:rsidRDefault="00AD5598" w:rsidP="00AD5598">
      <w:pPr>
        <w:pStyle w:val="BodyCopy"/>
        <w:ind w:left="720"/>
        <w:rPr>
          <w:rFonts w:ascii="Arial" w:hAnsi="Arial" w:cs="Arial"/>
          <w:color w:val="333333"/>
          <w:sz w:val="22"/>
          <w:szCs w:val="22"/>
        </w:rPr>
      </w:pPr>
      <w:r w:rsidRPr="009462B4">
        <w:rPr>
          <w:rFonts w:ascii="Arial" w:hAnsi="Arial" w:cs="Arial"/>
          <w:bCs/>
          <w:color w:val="333333"/>
          <w:sz w:val="22"/>
          <w:szCs w:val="22"/>
        </w:rPr>
        <w:t>Featuring a</w:t>
      </w: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>uthor and conservationist Terry Tempest Williams as keynote</w:t>
      </w: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this TrustLive will </w:t>
      </w: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>present national and international perspectives on protecting and stewarding the cultural and natural resources present in historic landscapes</w:t>
      </w:r>
    </w:p>
    <w:p w14:paraId="7A54D4A3" w14:textId="77777777" w:rsidR="00AD5598" w:rsidRPr="009462B4" w:rsidRDefault="003760F3" w:rsidP="00AD5598">
      <w:pPr>
        <w:pStyle w:val="BodyCopy"/>
        <w:numPr>
          <w:ilvl w:val="0"/>
          <w:numId w:val="11"/>
        </w:numPr>
        <w:rPr>
          <w:rFonts w:ascii="Arial" w:hAnsi="Arial" w:cs="Arial"/>
          <w:color w:val="333333"/>
          <w:sz w:val="22"/>
          <w:szCs w:val="22"/>
        </w:rPr>
      </w:pPr>
      <w:r w:rsidRPr="009462B4">
        <w:rPr>
          <w:rFonts w:ascii="Arial" w:hAnsi="Arial" w:cs="Arial"/>
          <w:b/>
          <w:bCs/>
          <w:color w:val="333333"/>
          <w:sz w:val="22"/>
          <w:szCs w:val="22"/>
        </w:rPr>
        <w:t>TrustLive: Intangible Heritage</w:t>
      </w:r>
      <w:r w:rsidRPr="009462B4">
        <w:rPr>
          <w:rFonts w:ascii="Arial" w:hAnsi="Arial" w:cs="Arial"/>
          <w:color w:val="333333"/>
          <w:sz w:val="22"/>
          <w:szCs w:val="22"/>
        </w:rPr>
        <w:t>—Fri., Nov. 16, 9:15</w:t>
      </w:r>
      <w:r w:rsidRPr="009462B4"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462B4">
        <w:rPr>
          <w:rFonts w:ascii="Arial" w:hAnsi="Arial" w:cs="Arial"/>
          <w:color w:val="333333"/>
          <w:sz w:val="22"/>
          <w:szCs w:val="22"/>
        </w:rPr>
        <w:t>10:15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 xml:space="preserve"> </w:t>
      </w:r>
      <w:r w:rsidRPr="009462B4">
        <w:rPr>
          <w:rFonts w:ascii="Arial" w:hAnsi="Arial" w:cs="Arial"/>
          <w:color w:val="333333"/>
          <w:sz w:val="22"/>
          <w:szCs w:val="22"/>
        </w:rPr>
        <w:t>a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>.</w:t>
      </w:r>
      <w:r w:rsidRPr="009462B4">
        <w:rPr>
          <w:rFonts w:ascii="Arial" w:hAnsi="Arial" w:cs="Arial"/>
          <w:color w:val="333333"/>
          <w:sz w:val="22"/>
          <w:szCs w:val="22"/>
        </w:rPr>
        <w:t>m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>. (PT) / 12:15</w:t>
      </w:r>
      <w:r w:rsidR="00AD5598" w:rsidRPr="009462B4">
        <w:rPr>
          <w:rFonts w:ascii="Arial" w:hAnsi="Arial" w:cs="Arial"/>
          <w:color w:val="333333"/>
          <w:sz w:val="22"/>
          <w:szCs w:val="22"/>
        </w:rPr>
        <w:sym w:font="Symbol" w:char="F02D"/>
      </w:r>
      <w:r w:rsidR="00AD5598" w:rsidRPr="009462B4">
        <w:rPr>
          <w:rFonts w:ascii="Arial" w:hAnsi="Arial" w:cs="Arial"/>
          <w:color w:val="333333"/>
          <w:sz w:val="22"/>
          <w:szCs w:val="22"/>
        </w:rPr>
        <w:t>1:15 p.m. (ET)</w:t>
      </w:r>
    </w:p>
    <w:p w14:paraId="5BA709C3" w14:textId="50A38C28" w:rsidR="00AD5598" w:rsidRPr="009462B4" w:rsidRDefault="00AD5598" w:rsidP="00AD5598">
      <w:pPr>
        <w:pStyle w:val="BodyCopy"/>
        <w:ind w:left="720"/>
        <w:rPr>
          <w:rFonts w:ascii="Arial" w:hAnsi="Arial" w:cs="Arial"/>
          <w:color w:val="333333"/>
          <w:sz w:val="22"/>
          <w:szCs w:val="22"/>
        </w:rPr>
      </w:pPr>
      <w:r w:rsidRPr="009462B4">
        <w:rPr>
          <w:rFonts w:ascii="Arial" w:hAnsi="Arial" w:cs="Arial"/>
          <w:bCs/>
          <w:color w:val="333333"/>
          <w:sz w:val="22"/>
          <w:szCs w:val="22"/>
        </w:rPr>
        <w:t>Featuring</w:t>
      </w:r>
      <w:r w:rsidRPr="009462B4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>Milton Chen, senior fellow and executive director, emeritus, The George Lucas Educational Foundation</w:t>
      </w: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>, this TrustLive will</w:t>
      </w: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propose new and inclusive approaches for safeguarding the places and practices associated with cultural heritage</w:t>
      </w:r>
    </w:p>
    <w:p w14:paraId="44AC51B0" w14:textId="2E75FA09" w:rsidR="003760F3" w:rsidRPr="009462B4" w:rsidRDefault="003760F3" w:rsidP="003760F3">
      <w:pPr>
        <w:pStyle w:val="BodyCopy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9462B4">
        <w:rPr>
          <w:rFonts w:ascii="Arial" w:hAnsi="Arial" w:cs="Arial"/>
          <w:b/>
          <w:bCs/>
          <w:color w:val="333333"/>
          <w:sz w:val="22"/>
          <w:szCs w:val="22"/>
        </w:rPr>
        <w:t>Closing Luncheon</w:t>
      </w:r>
      <w:r w:rsidRPr="009462B4">
        <w:rPr>
          <w:rFonts w:ascii="Arial" w:hAnsi="Arial" w:cs="Arial"/>
          <w:color w:val="333333"/>
          <w:sz w:val="22"/>
          <w:szCs w:val="22"/>
        </w:rPr>
        <w:t>—Fri., Nov. 16, 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>Noon</w:t>
      </w:r>
      <w:r w:rsidRPr="009462B4">
        <w:rPr>
          <w:rFonts w:ascii="Arial" w:hAnsi="Arial" w:cs="Arial"/>
          <w:color w:val="333333"/>
          <w:sz w:val="22"/>
          <w:szCs w:val="22"/>
        </w:rPr>
        <w:sym w:font="Symbol" w:char="F02D"/>
      </w:r>
      <w:r w:rsidRPr="009462B4">
        <w:rPr>
          <w:rFonts w:ascii="Arial" w:hAnsi="Arial" w:cs="Arial"/>
          <w:color w:val="333333"/>
          <w:sz w:val="22"/>
          <w:szCs w:val="22"/>
        </w:rPr>
        <w:t>1:30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 xml:space="preserve"> </w:t>
      </w:r>
      <w:r w:rsidRPr="009462B4">
        <w:rPr>
          <w:rFonts w:ascii="Arial" w:hAnsi="Arial" w:cs="Arial"/>
          <w:color w:val="333333"/>
          <w:sz w:val="22"/>
          <w:szCs w:val="22"/>
        </w:rPr>
        <w:t>p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>.</w:t>
      </w:r>
      <w:r w:rsidRPr="009462B4">
        <w:rPr>
          <w:rFonts w:ascii="Arial" w:hAnsi="Arial" w:cs="Arial"/>
          <w:color w:val="333333"/>
          <w:sz w:val="22"/>
          <w:szCs w:val="22"/>
        </w:rPr>
        <w:t>m</w:t>
      </w:r>
      <w:r w:rsidR="00AD5598" w:rsidRPr="009462B4">
        <w:rPr>
          <w:rFonts w:ascii="Arial" w:hAnsi="Arial" w:cs="Arial"/>
          <w:color w:val="333333"/>
          <w:sz w:val="22"/>
          <w:szCs w:val="22"/>
        </w:rPr>
        <w:t>. (PT) / 3:00</w:t>
      </w:r>
      <w:r w:rsidR="00AD5598" w:rsidRPr="009462B4">
        <w:rPr>
          <w:rFonts w:ascii="Arial" w:hAnsi="Arial" w:cs="Arial"/>
          <w:color w:val="333333"/>
          <w:sz w:val="22"/>
          <w:szCs w:val="22"/>
        </w:rPr>
        <w:sym w:font="Symbol" w:char="F02D"/>
      </w:r>
      <w:r w:rsidR="00AD5598" w:rsidRPr="009462B4">
        <w:rPr>
          <w:rFonts w:ascii="Arial" w:hAnsi="Arial" w:cs="Arial"/>
          <w:color w:val="333333"/>
          <w:sz w:val="22"/>
          <w:szCs w:val="22"/>
        </w:rPr>
        <w:t>4:30 p.m. (ET)</w:t>
      </w:r>
    </w:p>
    <w:p w14:paraId="7F05E4F6" w14:textId="09C5208B" w:rsidR="00AD5598" w:rsidRPr="009462B4" w:rsidRDefault="00AD5598" w:rsidP="00AD5598">
      <w:pPr>
        <w:pStyle w:val="BodyCopy"/>
        <w:ind w:left="720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9462B4">
        <w:rPr>
          <w:rFonts w:ascii="Arial" w:hAnsi="Arial" w:cs="Arial"/>
          <w:color w:val="333333"/>
          <w:sz w:val="22"/>
          <w:szCs w:val="22"/>
          <w:shd w:val="clear" w:color="auto" w:fill="FFFFFF"/>
        </w:rPr>
        <w:t>The American Express Aspire Award and Crowninshield Award will be presented during this luncheon</w:t>
      </w:r>
    </w:p>
    <w:p w14:paraId="6A7E207A" w14:textId="77777777" w:rsidR="009462B4" w:rsidRPr="009462B4" w:rsidRDefault="009462B4" w:rsidP="00AD5598">
      <w:pPr>
        <w:pStyle w:val="BodyCopy"/>
        <w:ind w:left="720"/>
        <w:rPr>
          <w:rFonts w:ascii="Arial" w:hAnsi="Arial" w:cs="Arial"/>
          <w:sz w:val="22"/>
          <w:szCs w:val="22"/>
        </w:rPr>
      </w:pPr>
    </w:p>
    <w:p w14:paraId="377DE7C1" w14:textId="77777777" w:rsidR="009462B4" w:rsidRPr="009462B4" w:rsidRDefault="009462B4" w:rsidP="009462B4">
      <w:pPr>
        <w:pStyle w:val="BodyCopy"/>
        <w:rPr>
          <w:rFonts w:ascii="Arial" w:hAnsi="Arial" w:cs="Arial"/>
          <w:b/>
          <w:color w:val="F15B40"/>
          <w:sz w:val="22"/>
          <w:szCs w:val="22"/>
        </w:rPr>
      </w:pPr>
      <w:r w:rsidRPr="009462B4">
        <w:rPr>
          <w:rFonts w:ascii="Arial" w:hAnsi="Arial" w:cs="Arial"/>
          <w:b/>
          <w:color w:val="F15B40"/>
          <w:sz w:val="22"/>
          <w:szCs w:val="22"/>
        </w:rPr>
        <w:lastRenderedPageBreak/>
        <w:t>How to Livestream</w:t>
      </w:r>
    </w:p>
    <w:p w14:paraId="7430A8B5" w14:textId="77777777" w:rsidR="009462B4" w:rsidRPr="009462B4" w:rsidRDefault="009462B4" w:rsidP="009462B4">
      <w:pPr>
        <w:pStyle w:val="BodyCopy"/>
        <w:rPr>
          <w:rFonts w:ascii="Arial" w:hAnsi="Arial" w:cs="Arial"/>
          <w:b/>
          <w:color w:val="F15B40"/>
          <w:sz w:val="22"/>
          <w:szCs w:val="22"/>
        </w:rPr>
      </w:pPr>
      <w:r w:rsidRPr="009462B4">
        <w:rPr>
          <w:rFonts w:ascii="Arial" w:hAnsi="Arial" w:cs="Arial"/>
          <w:sz w:val="22"/>
          <w:szCs w:val="22"/>
        </w:rPr>
        <w:t xml:space="preserve">PastForward livestreaming will take place on the Preservation Leadership Forum website. Make sure you have </w:t>
      </w:r>
      <w:hyperlink r:id="rId7" w:history="1">
        <w:r w:rsidRPr="009462B4">
          <w:rPr>
            <w:rStyle w:val="Hyperlink"/>
            <w:rFonts w:ascii="Arial" w:hAnsi="Arial" w:cs="Arial"/>
            <w:b/>
            <w:sz w:val="22"/>
            <w:szCs w:val="22"/>
          </w:rPr>
          <w:t>signed up to receive updates</w:t>
        </w:r>
      </w:hyperlink>
      <w:r w:rsidRPr="009462B4">
        <w:rPr>
          <w:rFonts w:ascii="Arial" w:hAnsi="Arial" w:cs="Arial"/>
          <w:sz w:val="22"/>
          <w:szCs w:val="22"/>
        </w:rPr>
        <w:t xml:space="preserve"> on how/when/where to livestream PastForward programming. You can livestream from a desktop, laptop, tablet, or mobile device</w:t>
      </w:r>
      <w:r w:rsidRPr="009462B4">
        <w:rPr>
          <w:rFonts w:ascii="Arial" w:hAnsi="Arial" w:cs="Arial"/>
          <w:color w:val="333333"/>
          <w:sz w:val="22"/>
          <w:szCs w:val="22"/>
        </w:rPr>
        <w:t>—</w:t>
      </w:r>
      <w:r w:rsidRPr="009462B4">
        <w:rPr>
          <w:rFonts w:ascii="Arial" w:hAnsi="Arial" w:cs="Arial"/>
          <w:sz w:val="22"/>
          <w:szCs w:val="22"/>
        </w:rPr>
        <w:t>you just need internet!</w:t>
      </w:r>
    </w:p>
    <w:p w14:paraId="17406EC3" w14:textId="48E7D4A4" w:rsidR="003760F3" w:rsidRPr="009462B4" w:rsidRDefault="003760F3" w:rsidP="003760F3">
      <w:pPr>
        <w:pStyle w:val="BodyCopy"/>
        <w:rPr>
          <w:rFonts w:ascii="Arial" w:hAnsi="Arial" w:cs="Arial"/>
          <w:sz w:val="22"/>
          <w:szCs w:val="22"/>
        </w:rPr>
      </w:pPr>
    </w:p>
    <w:p w14:paraId="15563F9A" w14:textId="76552D75" w:rsidR="003760F3" w:rsidRPr="009462B4" w:rsidRDefault="003760F3" w:rsidP="003760F3">
      <w:pPr>
        <w:pStyle w:val="BodyCopy"/>
        <w:rPr>
          <w:rFonts w:ascii="Arial" w:hAnsi="Arial" w:cs="Arial"/>
          <w:b/>
          <w:color w:val="F15B40"/>
          <w:sz w:val="22"/>
          <w:szCs w:val="22"/>
        </w:rPr>
      </w:pPr>
      <w:r w:rsidRPr="009462B4">
        <w:rPr>
          <w:rFonts w:ascii="Arial" w:hAnsi="Arial" w:cs="Arial"/>
          <w:b/>
          <w:color w:val="F15B40"/>
          <w:sz w:val="22"/>
          <w:szCs w:val="22"/>
        </w:rPr>
        <w:t>Tools for the Viewing Party</w:t>
      </w:r>
    </w:p>
    <w:p w14:paraId="3AF473BF" w14:textId="77777777" w:rsidR="003760F3" w:rsidRPr="009462B4" w:rsidRDefault="003760F3" w:rsidP="003760F3">
      <w:pPr>
        <w:pStyle w:val="BodyCopy"/>
        <w:rPr>
          <w:rFonts w:ascii="Arial" w:hAnsi="Arial" w:cs="Arial"/>
          <w:sz w:val="22"/>
          <w:szCs w:val="22"/>
        </w:rPr>
      </w:pPr>
      <w:r w:rsidRPr="009462B4">
        <w:rPr>
          <w:rFonts w:ascii="Arial" w:hAnsi="Arial" w:cs="Arial"/>
          <w:sz w:val="22"/>
          <w:szCs w:val="22"/>
        </w:rPr>
        <w:t>The following material and resources will help prompt discussion before and after the viewing, engaging you with attendees online and those attending the conference in person.</w:t>
      </w:r>
    </w:p>
    <w:p w14:paraId="538C2A19" w14:textId="61633C3D" w:rsidR="003760F3" w:rsidRPr="009462B4" w:rsidRDefault="003760F3" w:rsidP="00AD5598">
      <w:pPr>
        <w:pStyle w:val="BodyCop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462B4">
        <w:rPr>
          <w:rFonts w:ascii="Arial" w:hAnsi="Arial" w:cs="Arial"/>
          <w:b/>
          <w:sz w:val="22"/>
          <w:szCs w:val="22"/>
        </w:rPr>
        <w:t xml:space="preserve">Blogs Posts: </w:t>
      </w:r>
      <w:r w:rsidRPr="009462B4">
        <w:rPr>
          <w:rFonts w:ascii="Arial" w:hAnsi="Arial" w:cs="Arial"/>
          <w:sz w:val="22"/>
          <w:szCs w:val="22"/>
        </w:rPr>
        <w:t xml:space="preserve">Prepare for you viewing party with resources on the </w:t>
      </w:r>
      <w:r w:rsidR="009462B4" w:rsidRPr="009462B4">
        <w:rPr>
          <w:rFonts w:ascii="Arial" w:hAnsi="Arial" w:cs="Arial"/>
          <w:sz w:val="22"/>
          <w:szCs w:val="22"/>
        </w:rPr>
        <w:t>PastForward</w:t>
      </w:r>
      <w:r w:rsidRPr="009462B4">
        <w:rPr>
          <w:rFonts w:ascii="Arial" w:hAnsi="Arial" w:cs="Arial"/>
          <w:sz w:val="22"/>
          <w:szCs w:val="22"/>
        </w:rPr>
        <w:t xml:space="preserve"> website on our “</w:t>
      </w:r>
      <w:hyperlink r:id="rId8" w:history="1">
        <w:r w:rsidRPr="009462B4">
          <w:rPr>
            <w:rStyle w:val="Hyperlink"/>
            <w:rFonts w:ascii="Arial" w:hAnsi="Arial" w:cs="Arial"/>
            <w:b/>
            <w:sz w:val="22"/>
            <w:szCs w:val="22"/>
          </w:rPr>
          <w:t>Main Themes/Tracks</w:t>
        </w:r>
      </w:hyperlink>
      <w:r w:rsidRPr="009462B4">
        <w:rPr>
          <w:rFonts w:ascii="Arial" w:hAnsi="Arial" w:cs="Arial"/>
          <w:sz w:val="22"/>
          <w:szCs w:val="22"/>
        </w:rPr>
        <w:t>” section. You will find reading list around each of the TrustLives, as well as Q/As with our keynote speakers.</w:t>
      </w:r>
    </w:p>
    <w:p w14:paraId="2DF80504" w14:textId="7604C801" w:rsidR="003760F3" w:rsidRPr="009462B4" w:rsidRDefault="003760F3" w:rsidP="00AD5598">
      <w:pPr>
        <w:pStyle w:val="BodyCop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462B4">
        <w:rPr>
          <w:rFonts w:ascii="Arial" w:hAnsi="Arial" w:cs="Arial"/>
          <w:b/>
          <w:sz w:val="22"/>
          <w:szCs w:val="22"/>
        </w:rPr>
        <w:t>Twitter:</w:t>
      </w:r>
      <w:r w:rsidRPr="009462B4">
        <w:rPr>
          <w:rFonts w:ascii="Arial" w:hAnsi="Arial" w:cs="Arial"/>
          <w:sz w:val="22"/>
          <w:szCs w:val="22"/>
        </w:rPr>
        <w:t xml:space="preserve"> Follow the conference hashtag, </w:t>
      </w:r>
      <w:r w:rsidRPr="009462B4">
        <w:rPr>
          <w:rFonts w:ascii="Arial" w:hAnsi="Arial" w:cs="Arial"/>
          <w:b/>
          <w:sz w:val="22"/>
          <w:szCs w:val="22"/>
        </w:rPr>
        <w:t>#PastForward18</w:t>
      </w:r>
      <w:r w:rsidRPr="009462B4">
        <w:rPr>
          <w:rFonts w:ascii="Arial" w:hAnsi="Arial" w:cs="Arial"/>
          <w:sz w:val="22"/>
          <w:szCs w:val="22"/>
        </w:rPr>
        <w:t xml:space="preserve">, and handle, </w:t>
      </w:r>
      <w:r w:rsidRPr="009462B4">
        <w:rPr>
          <w:rFonts w:ascii="Arial" w:hAnsi="Arial" w:cs="Arial"/>
          <w:b/>
          <w:sz w:val="22"/>
          <w:szCs w:val="22"/>
        </w:rPr>
        <w:t>@SavingPlaces</w:t>
      </w:r>
      <w:r w:rsidRPr="009462B4">
        <w:rPr>
          <w:rFonts w:ascii="Arial" w:hAnsi="Arial" w:cs="Arial"/>
          <w:sz w:val="22"/>
          <w:szCs w:val="22"/>
        </w:rPr>
        <w:t>, to see what other conversations are taking place around the topics discuss during the livestreams.</w:t>
      </w:r>
    </w:p>
    <w:p w14:paraId="3079D696" w14:textId="6577527C" w:rsidR="003760F3" w:rsidRPr="009462B4" w:rsidRDefault="003760F3" w:rsidP="00AD5598">
      <w:pPr>
        <w:pStyle w:val="BodyCopy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462B4">
        <w:rPr>
          <w:rFonts w:ascii="Arial" w:hAnsi="Arial" w:cs="Arial"/>
          <w:b/>
          <w:sz w:val="22"/>
          <w:szCs w:val="22"/>
        </w:rPr>
        <w:t>Forum Connect</w:t>
      </w:r>
      <w:r w:rsidRPr="009462B4">
        <w:rPr>
          <w:rFonts w:ascii="Arial" w:hAnsi="Arial" w:cs="Arial"/>
          <w:sz w:val="22"/>
          <w:szCs w:val="22"/>
        </w:rPr>
        <w:t xml:space="preserve">: Join </w:t>
      </w:r>
      <w:r w:rsidR="005309F9" w:rsidRPr="009462B4">
        <w:rPr>
          <w:rFonts w:ascii="Arial" w:hAnsi="Arial" w:cs="Arial"/>
          <w:sz w:val="22"/>
          <w:szCs w:val="22"/>
        </w:rPr>
        <w:t xml:space="preserve">Preservation Leadership Forum’s free, online community, </w:t>
      </w:r>
      <w:hyperlink r:id="rId9" w:history="1">
        <w:r w:rsidR="005309F9" w:rsidRPr="009462B4">
          <w:rPr>
            <w:rStyle w:val="Hyperlink"/>
            <w:rFonts w:ascii="Arial" w:hAnsi="Arial" w:cs="Arial"/>
            <w:b/>
            <w:sz w:val="22"/>
            <w:szCs w:val="22"/>
          </w:rPr>
          <w:t>Forum Connect</w:t>
        </w:r>
      </w:hyperlink>
      <w:r w:rsidR="005309F9" w:rsidRPr="009462B4">
        <w:rPr>
          <w:rFonts w:ascii="Arial" w:hAnsi="Arial" w:cs="Arial"/>
          <w:sz w:val="22"/>
          <w:szCs w:val="22"/>
        </w:rPr>
        <w:t>, and post questions before and after the sessions to engage others in the field on the conference main themes.</w:t>
      </w:r>
    </w:p>
    <w:p w14:paraId="64B49E4D" w14:textId="77777777" w:rsidR="00AD5598" w:rsidRPr="009462B4" w:rsidRDefault="00AD5598" w:rsidP="00AD5598">
      <w:pPr>
        <w:pStyle w:val="BodyCopy"/>
        <w:rPr>
          <w:rFonts w:ascii="Arial" w:hAnsi="Arial" w:cs="Arial"/>
          <w:b/>
          <w:color w:val="F15B40"/>
          <w:sz w:val="22"/>
          <w:szCs w:val="22"/>
        </w:rPr>
      </w:pPr>
    </w:p>
    <w:p w14:paraId="154BD041" w14:textId="77777777" w:rsidR="00AD5598" w:rsidRPr="009462B4" w:rsidRDefault="00AD5598" w:rsidP="00AD5598">
      <w:pPr>
        <w:pStyle w:val="BodyCopy"/>
        <w:rPr>
          <w:rFonts w:ascii="Arial" w:hAnsi="Arial" w:cs="Arial"/>
          <w:sz w:val="22"/>
          <w:szCs w:val="22"/>
        </w:rPr>
      </w:pPr>
    </w:p>
    <w:sectPr w:rsidR="00AD5598" w:rsidRPr="009462B4" w:rsidSect="00BA41D6">
      <w:footerReference w:type="default" r:id="rId10"/>
      <w:headerReference w:type="first" r:id="rId11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0F45" w14:textId="77777777" w:rsidR="007718A5" w:rsidRDefault="007718A5" w:rsidP="0096000A">
      <w:r>
        <w:separator/>
      </w:r>
    </w:p>
  </w:endnote>
  <w:endnote w:type="continuationSeparator" w:id="0">
    <w:p w14:paraId="09A5114C" w14:textId="77777777" w:rsidR="007718A5" w:rsidRDefault="007718A5" w:rsidP="0096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00"/>
    <w:family w:val="roman"/>
    <w:pitch w:val="default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379F" w14:textId="70EA84D0" w:rsidR="00F26EFD" w:rsidRPr="00071D19" w:rsidRDefault="00071D19" w:rsidP="00071D19">
    <w:pPr>
      <w:pStyle w:val="Footer"/>
      <w:tabs>
        <w:tab w:val="clear" w:pos="9360"/>
      </w:tabs>
      <w:ind w:right="-360"/>
      <w:jc w:val="right"/>
      <w:rPr>
        <w:rFonts w:ascii="Arial" w:hAnsi="Arial" w:cs="Arial"/>
        <w:b/>
        <w:bCs/>
      </w:rPr>
    </w:pPr>
    <w:r w:rsidRPr="00071D19">
      <w:rPr>
        <w:rFonts w:ascii="Arial" w:hAnsi="Arial" w:cs="Arial"/>
        <w:b/>
        <w:bCs/>
        <w:color w:val="AEAAAA" w:themeColor="background2" w:themeShade="BF"/>
        <w:sz w:val="20"/>
        <w:szCs w:val="20"/>
      </w:rPr>
      <w:t xml:space="preserve">| </w:t>
    </w:r>
    <w:r w:rsidR="00E04DD6">
      <w:rPr>
        <w:rFonts w:ascii="Arial" w:hAnsi="Arial" w:cs="Arial"/>
        <w:b/>
        <w:bCs/>
        <w:color w:val="AEAAAA" w:themeColor="background2" w:themeShade="BF"/>
        <w:sz w:val="20"/>
        <w:szCs w:val="20"/>
      </w:rPr>
      <w:t xml:space="preserve">  </w:t>
    </w:r>
    <w:r w:rsidR="00F26EFD" w:rsidRPr="00071D19">
      <w:rPr>
        <w:rFonts w:ascii="Arial" w:hAnsi="Arial" w:cs="Arial"/>
        <w:b/>
        <w:bCs/>
        <w:color w:val="AEAAAA" w:themeColor="background2" w:themeShade="BF"/>
        <w:sz w:val="20"/>
        <w:szCs w:val="20"/>
      </w:rPr>
      <w:t xml:space="preserve"> </w:t>
    </w:r>
    <w:r w:rsidR="00F26EFD" w:rsidRPr="00071D19">
      <w:rPr>
        <w:rFonts w:ascii="Arial" w:hAnsi="Arial" w:cs="Arial"/>
        <w:b/>
        <w:bCs/>
        <w:color w:val="AEAAAA" w:themeColor="background2" w:themeShade="BF"/>
        <w:sz w:val="20"/>
        <w:szCs w:val="20"/>
      </w:rPr>
      <w:fldChar w:fldCharType="begin"/>
    </w:r>
    <w:r w:rsidR="00F26EFD" w:rsidRPr="00071D19">
      <w:rPr>
        <w:rFonts w:ascii="Arial" w:hAnsi="Arial" w:cs="Arial"/>
        <w:b/>
        <w:bCs/>
        <w:color w:val="AEAAAA" w:themeColor="background2" w:themeShade="BF"/>
        <w:sz w:val="20"/>
        <w:szCs w:val="20"/>
      </w:rPr>
      <w:instrText xml:space="preserve"> PAGE  \* Arabic </w:instrText>
    </w:r>
    <w:r w:rsidR="00F26EFD" w:rsidRPr="00071D19">
      <w:rPr>
        <w:rFonts w:ascii="Arial" w:hAnsi="Arial" w:cs="Arial"/>
        <w:b/>
        <w:bCs/>
        <w:color w:val="AEAAAA" w:themeColor="background2" w:themeShade="BF"/>
        <w:sz w:val="20"/>
        <w:szCs w:val="20"/>
      </w:rPr>
      <w:fldChar w:fldCharType="separate"/>
    </w:r>
    <w:r w:rsidR="00025339">
      <w:rPr>
        <w:rFonts w:ascii="Arial" w:hAnsi="Arial" w:cs="Arial"/>
        <w:b/>
        <w:bCs/>
        <w:noProof/>
        <w:color w:val="AEAAAA" w:themeColor="background2" w:themeShade="BF"/>
        <w:sz w:val="20"/>
        <w:szCs w:val="20"/>
      </w:rPr>
      <w:t>2</w:t>
    </w:r>
    <w:r w:rsidR="00F26EFD" w:rsidRPr="00071D19">
      <w:rPr>
        <w:rFonts w:ascii="Arial" w:hAnsi="Arial" w:cs="Arial"/>
        <w:b/>
        <w:bCs/>
        <w:color w:val="AEAAAA" w:themeColor="background2" w:themeShade="BF"/>
        <w:sz w:val="20"/>
        <w:szCs w:val="20"/>
      </w:rPr>
      <w:fldChar w:fldCharType="end"/>
    </w:r>
  </w:p>
  <w:p w14:paraId="138739C6" w14:textId="3F9C5D9A" w:rsidR="00F26EFD" w:rsidRDefault="00F2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56EB9" w14:textId="77777777" w:rsidR="007718A5" w:rsidRDefault="007718A5" w:rsidP="0096000A">
      <w:r>
        <w:separator/>
      </w:r>
    </w:p>
  </w:footnote>
  <w:footnote w:type="continuationSeparator" w:id="0">
    <w:p w14:paraId="375A1D8B" w14:textId="77777777" w:rsidR="007718A5" w:rsidRDefault="007718A5" w:rsidP="0096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0A51" w14:textId="309C4A1E" w:rsidR="0096000A" w:rsidRDefault="003B7C63" w:rsidP="004A6349">
    <w:pPr>
      <w:pStyle w:val="Header"/>
      <w:tabs>
        <w:tab w:val="clear" w:pos="9360"/>
      </w:tabs>
      <w:ind w:left="-450" w:right="-720"/>
    </w:pPr>
    <w:r w:rsidRPr="003B7C63">
      <w:rPr>
        <w:noProof/>
      </w:rPr>
      <w:drawing>
        <wp:inline distT="0" distB="0" distL="0" distR="0" wp14:anchorId="76D41EDC" wp14:editId="075ABBA8">
          <wp:extent cx="6543152" cy="1417683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0019" cy="142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C06"/>
    <w:multiLevelType w:val="hybridMultilevel"/>
    <w:tmpl w:val="7C625654"/>
    <w:lvl w:ilvl="0" w:tplc="82D2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9B0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EA2"/>
    <w:multiLevelType w:val="hybridMultilevel"/>
    <w:tmpl w:val="858E39EC"/>
    <w:lvl w:ilvl="0" w:tplc="82D2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9B0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92488"/>
    <w:multiLevelType w:val="hybridMultilevel"/>
    <w:tmpl w:val="53B0E390"/>
    <w:lvl w:ilvl="0" w:tplc="82D219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F9B0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40818"/>
    <w:multiLevelType w:val="hybridMultilevel"/>
    <w:tmpl w:val="54E66FB6"/>
    <w:lvl w:ilvl="0" w:tplc="82D2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9B0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D533C"/>
    <w:multiLevelType w:val="hybridMultilevel"/>
    <w:tmpl w:val="C7E8ABCA"/>
    <w:lvl w:ilvl="0" w:tplc="82D2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9B0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1C92"/>
    <w:multiLevelType w:val="hybridMultilevel"/>
    <w:tmpl w:val="9DC2C0C2"/>
    <w:lvl w:ilvl="0" w:tplc="82D21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9B0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34C95"/>
    <w:multiLevelType w:val="hybridMultilevel"/>
    <w:tmpl w:val="587C29D8"/>
    <w:lvl w:ilvl="0" w:tplc="DE32A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2BB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F2C04"/>
    <w:multiLevelType w:val="hybridMultilevel"/>
    <w:tmpl w:val="8760E946"/>
    <w:lvl w:ilvl="0" w:tplc="DE32A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B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06639"/>
    <w:multiLevelType w:val="hybridMultilevel"/>
    <w:tmpl w:val="7E867036"/>
    <w:lvl w:ilvl="0" w:tplc="DE32A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B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216C94"/>
    <w:multiLevelType w:val="hybridMultilevel"/>
    <w:tmpl w:val="4F1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F1F83"/>
    <w:multiLevelType w:val="hybridMultilevel"/>
    <w:tmpl w:val="2236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D4AD5"/>
    <w:multiLevelType w:val="hybridMultilevel"/>
    <w:tmpl w:val="1F1026FA"/>
    <w:lvl w:ilvl="0" w:tplc="DE32A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2BB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0A"/>
    <w:rsid w:val="00014E9F"/>
    <w:rsid w:val="00025339"/>
    <w:rsid w:val="00071D19"/>
    <w:rsid w:val="00163790"/>
    <w:rsid w:val="001763F5"/>
    <w:rsid w:val="00194F0C"/>
    <w:rsid w:val="001C05EA"/>
    <w:rsid w:val="001D6E24"/>
    <w:rsid w:val="00204E66"/>
    <w:rsid w:val="00251E8D"/>
    <w:rsid w:val="003760F3"/>
    <w:rsid w:val="0039720A"/>
    <w:rsid w:val="003B7C63"/>
    <w:rsid w:val="004A1D4F"/>
    <w:rsid w:val="004A6349"/>
    <w:rsid w:val="004F5250"/>
    <w:rsid w:val="004F6DD4"/>
    <w:rsid w:val="005309F9"/>
    <w:rsid w:val="0058010E"/>
    <w:rsid w:val="005C6FA3"/>
    <w:rsid w:val="00634D20"/>
    <w:rsid w:val="007718A5"/>
    <w:rsid w:val="00777551"/>
    <w:rsid w:val="008455E5"/>
    <w:rsid w:val="00877EBA"/>
    <w:rsid w:val="008D7116"/>
    <w:rsid w:val="009462B4"/>
    <w:rsid w:val="0096000A"/>
    <w:rsid w:val="009877A6"/>
    <w:rsid w:val="009B330F"/>
    <w:rsid w:val="00A05D37"/>
    <w:rsid w:val="00A93B43"/>
    <w:rsid w:val="00AD5598"/>
    <w:rsid w:val="00AD5AED"/>
    <w:rsid w:val="00B51ECD"/>
    <w:rsid w:val="00B91E6B"/>
    <w:rsid w:val="00BA41D6"/>
    <w:rsid w:val="00C32087"/>
    <w:rsid w:val="00E04DD6"/>
    <w:rsid w:val="00E22B7B"/>
    <w:rsid w:val="00F10015"/>
    <w:rsid w:val="00F26EFD"/>
    <w:rsid w:val="00F74DC9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4A4D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000A"/>
    <w:rPr>
      <w:rFonts w:ascii="Lucida Grande" w:eastAsia="ヒラギノ角ゴ Pro W3" w:hAnsi="Lucida Grande" w:cs="Times New Roman"/>
      <w:color w:val="000000"/>
    </w:rPr>
  </w:style>
  <w:style w:type="paragraph" w:styleId="Heading2">
    <w:name w:val="heading 2"/>
    <w:aliases w:val="Date/Name"/>
    <w:basedOn w:val="Normal"/>
    <w:next w:val="Normal"/>
    <w:link w:val="Heading2Char"/>
    <w:rsid w:val="001C05EA"/>
    <w:pPr>
      <w:keepNext/>
      <w:keepLines/>
      <w:outlineLvl w:val="1"/>
    </w:pPr>
    <w:rPr>
      <w:rFonts w:ascii="Arial Bold" w:eastAsiaTheme="majorEastAsia" w:hAnsi="Arial Bold" w:cstheme="majorBidi"/>
      <w:bCs/>
      <w:color w:val="000000" w:themeColor="text1"/>
      <w:sz w:val="1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96000A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0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0A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0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0A"/>
    <w:rPr>
      <w:rFonts w:ascii="Lucida Grande" w:eastAsia="ヒラギノ角ゴ Pro W3" w:hAnsi="Lucida Grande" w:cs="Times New Roman"/>
      <w:color w:val="000000"/>
    </w:rPr>
  </w:style>
  <w:style w:type="paragraph" w:customStyle="1" w:styleId="FreeForm">
    <w:name w:val="Free Form"/>
    <w:rsid w:val="004A6349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eading2Char">
    <w:name w:val="Heading 2 Char"/>
    <w:aliases w:val="Date/Name Char"/>
    <w:basedOn w:val="DefaultParagraphFont"/>
    <w:link w:val="Heading2"/>
    <w:rsid w:val="001C05EA"/>
    <w:rPr>
      <w:rFonts w:ascii="Arial Bold" w:eastAsiaTheme="majorEastAsia" w:hAnsi="Arial Bold" w:cstheme="majorBidi"/>
      <w:bCs/>
      <w:color w:val="000000" w:themeColor="text1"/>
      <w:sz w:val="18"/>
      <w:szCs w:val="26"/>
      <w:lang w:eastAsia="ja-JP"/>
    </w:rPr>
  </w:style>
  <w:style w:type="paragraph" w:customStyle="1" w:styleId="BodyCopy">
    <w:name w:val="Body Copy"/>
    <w:basedOn w:val="Normal"/>
    <w:uiPriority w:val="99"/>
    <w:rsid w:val="001C05EA"/>
    <w:pPr>
      <w:widowControl w:val="0"/>
      <w:autoSpaceDE w:val="0"/>
      <w:autoSpaceDN w:val="0"/>
      <w:adjustRightInd w:val="0"/>
      <w:spacing w:before="120" w:after="120" w:line="288" w:lineRule="auto"/>
      <w:textAlignment w:val="center"/>
    </w:pPr>
    <w:rPr>
      <w:rFonts w:ascii="Georgia" w:eastAsiaTheme="minorEastAsia" w:hAnsi="Georgia" w:cs="Times-Roman"/>
      <w:sz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3760F3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760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46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tforwardconference.org/pastforward2018/infobooth/300822/848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savingplaces.org/page/5795/data/1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um.savingplaces.org/connect/forum-conn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Harvey</dc:creator>
  <cp:keywords/>
  <dc:description/>
  <cp:lastModifiedBy>Colleen Danz</cp:lastModifiedBy>
  <cp:revision>3</cp:revision>
  <cp:lastPrinted>2018-01-03T18:20:00Z</cp:lastPrinted>
  <dcterms:created xsi:type="dcterms:W3CDTF">2018-10-29T15:24:00Z</dcterms:created>
  <dcterms:modified xsi:type="dcterms:W3CDTF">2018-10-29T15:39:00Z</dcterms:modified>
</cp:coreProperties>
</file>