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D5" w:rsidRPr="008126E5" w:rsidRDefault="00C175D5">
      <w:pPr>
        <w:rPr>
          <w:b/>
          <w:sz w:val="28"/>
          <w:szCs w:val="28"/>
        </w:rPr>
      </w:pPr>
      <w:r w:rsidRPr="008126E5">
        <w:rPr>
          <w:b/>
          <w:sz w:val="28"/>
          <w:szCs w:val="28"/>
        </w:rPr>
        <w:t>Too old – too boring?</w:t>
      </w:r>
    </w:p>
    <w:p w:rsidR="00C327FC" w:rsidRDefault="007C4D46">
      <w:r w:rsidRPr="008126E5">
        <w:rPr>
          <w:b/>
          <w:sz w:val="28"/>
          <w:szCs w:val="28"/>
        </w:rPr>
        <w:t xml:space="preserve">The Heritage Education </w:t>
      </w:r>
      <w:proofErr w:type="spellStart"/>
      <w:r w:rsidRPr="008126E5">
        <w:rPr>
          <w:b/>
          <w:sz w:val="28"/>
          <w:szCs w:val="28"/>
        </w:rPr>
        <w:t>Programme</w:t>
      </w:r>
      <w:proofErr w:type="spellEnd"/>
      <w:r w:rsidRPr="008126E5">
        <w:rPr>
          <w:b/>
          <w:sz w:val="28"/>
          <w:szCs w:val="28"/>
        </w:rPr>
        <w:t xml:space="preserve"> in Uganda</w:t>
      </w:r>
    </w:p>
    <w:p w:rsidR="00C175D5" w:rsidRDefault="00C175D5">
      <w:r>
        <w:t>Currently, CCFU works in about 130 secondary schools throughout the country, supporting Heritage Education clubs.</w:t>
      </w:r>
    </w:p>
    <w:p w:rsidR="00C175D5" w:rsidRDefault="00C175D5">
      <w:r>
        <w:t>This work is placed in a context where:</w:t>
      </w:r>
    </w:p>
    <w:p w:rsidR="00C175D5" w:rsidRDefault="00C175D5" w:rsidP="00C175D5">
      <w:pPr>
        <w:pStyle w:val="ListParagraph"/>
        <w:numPr>
          <w:ilvl w:val="0"/>
          <w:numId w:val="1"/>
        </w:numPr>
      </w:pPr>
      <w:r>
        <w:t>Family resources are scarce (Uganda remains one of the poorest countries in the world) and education facilities are poorly developed</w:t>
      </w:r>
      <w:r w:rsidR="008126E5">
        <w:t xml:space="preserve"> – yet Uganda has the second-most youthful population worldwide</w:t>
      </w:r>
      <w:r>
        <w:t>.</w:t>
      </w:r>
    </w:p>
    <w:p w:rsidR="00C175D5" w:rsidRDefault="00C175D5" w:rsidP="00C175D5">
      <w:pPr>
        <w:pStyle w:val="ListParagraph"/>
        <w:numPr>
          <w:ilvl w:val="0"/>
          <w:numId w:val="1"/>
        </w:numPr>
      </w:pPr>
      <w:r>
        <w:t xml:space="preserve">Culture and heritage is not seen as a priority </w:t>
      </w:r>
      <w:r w:rsidR="008126E5">
        <w:t>for “development”</w:t>
      </w:r>
      <w:r>
        <w:t xml:space="preserve">– either by parents or by the Government. Few are people who recognize culture as </w:t>
      </w:r>
      <w:r w:rsidR="008126E5">
        <w:t xml:space="preserve">necessary and a </w:t>
      </w:r>
      <w:r>
        <w:t>potential</w:t>
      </w:r>
      <w:r w:rsidR="008126E5">
        <w:t xml:space="preserve"> lever</w:t>
      </w:r>
      <w:r>
        <w:t xml:space="preserve"> for modernization…</w:t>
      </w:r>
      <w:r w:rsidR="008126E5">
        <w:t xml:space="preserve"> In some cases, religious influences foster a climate where culture is seen as negative, even associated with witchcraft.</w:t>
      </w:r>
    </w:p>
    <w:p w:rsidR="00C175D5" w:rsidRDefault="00C175D5" w:rsidP="00C175D5">
      <w:pPr>
        <w:pStyle w:val="ListParagraph"/>
        <w:numPr>
          <w:ilvl w:val="0"/>
          <w:numId w:val="1"/>
        </w:numPr>
      </w:pPr>
      <w:r>
        <w:t>The School curriculum does not include heritage – hence the support to Heritage Clubs, which are extra-curriculum (CCFU is working with the National Curriculum Development Centre to change this situation)</w:t>
      </w:r>
      <w:r w:rsidR="008F3819">
        <w:t>.</w:t>
      </w:r>
    </w:p>
    <w:p w:rsidR="008F3819" w:rsidRDefault="008F3819" w:rsidP="00C175D5">
      <w:pPr>
        <w:pStyle w:val="ListParagraph"/>
        <w:numPr>
          <w:ilvl w:val="0"/>
          <w:numId w:val="1"/>
        </w:numPr>
      </w:pPr>
      <w:r>
        <w:t xml:space="preserve">Many </w:t>
      </w:r>
      <w:proofErr w:type="gramStart"/>
      <w:r>
        <w:t>youth</w:t>
      </w:r>
      <w:proofErr w:type="gramEnd"/>
      <w:r>
        <w:t xml:space="preserve"> have been disconnected from their heritage – losing fluency in their ancestral language, not sure of their clans and their totems, more interested in </w:t>
      </w:r>
      <w:proofErr w:type="spellStart"/>
      <w:r>
        <w:t>facebook</w:t>
      </w:r>
      <w:proofErr w:type="spellEnd"/>
      <w:r>
        <w:t xml:space="preserve"> and other “modern” trends.</w:t>
      </w:r>
    </w:p>
    <w:p w:rsidR="00BF043F" w:rsidRDefault="00C175D5" w:rsidP="00C175D5">
      <w:r>
        <w:t>Supporting Heritage Clubs takes the form of training 2 teachers in each school as “club patrons”</w:t>
      </w:r>
      <w:r w:rsidR="00BF043F">
        <w:t xml:space="preserve"> (using a tool kit which the Foundation has prepared) and providing learning materials link</w:t>
      </w:r>
      <w:r w:rsidR="008126E5">
        <w:t xml:space="preserve">ed to </w:t>
      </w:r>
      <w:r w:rsidR="00BF043F">
        <w:t xml:space="preserve">a series of activities to be undertaken </w:t>
      </w:r>
      <w:r w:rsidR="008126E5">
        <w:t xml:space="preserve">by clubs </w:t>
      </w:r>
      <w:r w:rsidR="00BF043F">
        <w:t>throughout the year</w:t>
      </w:r>
      <w:r>
        <w:t>.</w:t>
      </w:r>
      <w:r w:rsidR="00BF043F">
        <w:t xml:space="preserve"> The slides show a number of different activities.</w:t>
      </w:r>
      <w:r w:rsidR="00B20FCD">
        <w:t xml:space="preserve"> Competitions are also organized between</w:t>
      </w:r>
      <w:bookmarkStart w:id="0" w:name="_GoBack"/>
      <w:bookmarkEnd w:id="0"/>
      <w:r w:rsidR="00B20FCD">
        <w:t xml:space="preserve"> clubs.</w:t>
      </w:r>
    </w:p>
    <w:p w:rsidR="00C175D5" w:rsidRDefault="00C175D5" w:rsidP="00C175D5">
      <w:r>
        <w:t>After 5 years engaging with you</w:t>
      </w:r>
      <w:r w:rsidR="00BF043F">
        <w:t>th, the following three points are offered for reflection and/or discussion:</w:t>
      </w:r>
    </w:p>
    <w:p w:rsidR="008F3819" w:rsidRPr="008F3819" w:rsidRDefault="00B20FCD" w:rsidP="00915E53">
      <w:pPr>
        <w:pStyle w:val="ListParagraph"/>
        <w:numPr>
          <w:ilvl w:val="0"/>
          <w:numId w:val="2"/>
        </w:numPr>
      </w:pPr>
      <w:r w:rsidRPr="008F3819">
        <w:rPr>
          <w:u w:val="single"/>
          <w:lang w:val="en-GB"/>
        </w:rPr>
        <w:t>Youth</w:t>
      </w:r>
      <w:r w:rsidRPr="008F3819">
        <w:rPr>
          <w:lang w:val="en-GB"/>
        </w:rPr>
        <w:t xml:space="preserve">:  </w:t>
      </w:r>
      <w:r w:rsidR="008F3819" w:rsidRPr="008F3819">
        <w:rPr>
          <w:lang w:val="en-GB"/>
        </w:rPr>
        <w:t xml:space="preserve">In spite of the context, the many </w:t>
      </w:r>
      <w:proofErr w:type="gramStart"/>
      <w:r w:rsidR="008F3819" w:rsidRPr="008F3819">
        <w:rPr>
          <w:lang w:val="en-GB"/>
        </w:rPr>
        <w:t>youth</w:t>
      </w:r>
      <w:proofErr w:type="gramEnd"/>
      <w:r w:rsidR="008F3819" w:rsidRPr="008F3819">
        <w:rPr>
          <w:lang w:val="en-GB"/>
        </w:rPr>
        <w:t xml:space="preserve"> who are members of heritage clubs have proved enthusiastic parti</w:t>
      </w:r>
      <w:r w:rsidR="008F3819">
        <w:rPr>
          <w:lang w:val="en-GB"/>
        </w:rPr>
        <w:t>ci</w:t>
      </w:r>
      <w:r w:rsidR="008F3819" w:rsidRPr="008F3819">
        <w:rPr>
          <w:lang w:val="en-GB"/>
        </w:rPr>
        <w:t>pants</w:t>
      </w:r>
      <w:r w:rsidR="008126E5">
        <w:rPr>
          <w:lang w:val="en-GB"/>
        </w:rPr>
        <w:t>. The interest is there – we need to engage with it!</w:t>
      </w:r>
    </w:p>
    <w:p w:rsidR="00000000" w:rsidRPr="008F3819" w:rsidRDefault="00B20FCD" w:rsidP="00915E53">
      <w:pPr>
        <w:pStyle w:val="ListParagraph"/>
        <w:numPr>
          <w:ilvl w:val="0"/>
          <w:numId w:val="2"/>
        </w:numPr>
      </w:pPr>
      <w:r w:rsidRPr="008F3819">
        <w:rPr>
          <w:u w:val="single"/>
          <w:lang w:val="en-GB"/>
        </w:rPr>
        <w:t>Culture</w:t>
      </w:r>
      <w:r w:rsidR="008F3819">
        <w:rPr>
          <w:u w:val="single"/>
          <w:lang w:val="en-GB"/>
        </w:rPr>
        <w:t xml:space="preserve"> and its modes of </w:t>
      </w:r>
      <w:r w:rsidRPr="008F3819">
        <w:rPr>
          <w:u w:val="single"/>
          <w:lang w:val="en-GB"/>
        </w:rPr>
        <w:t>transmission</w:t>
      </w:r>
      <w:r w:rsidR="008F3819">
        <w:rPr>
          <w:lang w:val="en-GB"/>
        </w:rPr>
        <w:t>: in the African context, it has long been assumed that cultural identities, values, practices are transmitted from generation to generation through families, clans and other long-standing social structures. This is however changing: we need to harness the power of formal education (schools), the electronic media and other new forms of communication used by youth to help connect with their cultural roots.</w:t>
      </w:r>
    </w:p>
    <w:p w:rsidR="008126E5" w:rsidRPr="008126E5" w:rsidRDefault="00B20FCD" w:rsidP="008F3819">
      <w:pPr>
        <w:pStyle w:val="ListParagraph"/>
        <w:numPr>
          <w:ilvl w:val="0"/>
          <w:numId w:val="2"/>
        </w:numPr>
      </w:pPr>
      <w:r w:rsidRPr="008F3819">
        <w:rPr>
          <w:u w:val="single"/>
          <w:lang w:val="en-GB"/>
        </w:rPr>
        <w:t>Education</w:t>
      </w:r>
      <w:r w:rsidRPr="008F3819">
        <w:rPr>
          <w:u w:val="single"/>
          <w:lang w:val="en-GB"/>
        </w:rPr>
        <w:t>: vision and policy</w:t>
      </w:r>
      <w:r w:rsidRPr="008F3819">
        <w:rPr>
          <w:lang w:val="en-GB"/>
        </w:rPr>
        <w:t xml:space="preserve"> </w:t>
      </w:r>
      <w:r w:rsidR="008F3819">
        <w:rPr>
          <w:lang w:val="en-GB"/>
        </w:rPr>
        <w:t xml:space="preserve">– in Uganda, if schools </w:t>
      </w:r>
      <w:r w:rsidR="008126E5">
        <w:rPr>
          <w:lang w:val="en-GB"/>
        </w:rPr>
        <w:t>have</w:t>
      </w:r>
      <w:r w:rsidR="008F3819">
        <w:rPr>
          <w:lang w:val="en-GB"/>
        </w:rPr>
        <w:t xml:space="preserve"> become important </w:t>
      </w:r>
      <w:r w:rsidR="008126E5">
        <w:rPr>
          <w:lang w:val="en-GB"/>
        </w:rPr>
        <w:t>channels</w:t>
      </w:r>
      <w:r w:rsidR="008F3819">
        <w:rPr>
          <w:lang w:val="en-GB"/>
        </w:rPr>
        <w:t xml:space="preserve"> in this “transmission chain”, we need to question the kind of knowledge and values they im</w:t>
      </w:r>
      <w:r w:rsidR="006D1261">
        <w:rPr>
          <w:lang w:val="en-GB"/>
        </w:rPr>
        <w:t>p</w:t>
      </w:r>
      <w:r w:rsidR="008F3819">
        <w:rPr>
          <w:lang w:val="en-GB"/>
        </w:rPr>
        <w:t>art</w:t>
      </w:r>
      <w:r w:rsidR="006D1261">
        <w:rPr>
          <w:lang w:val="en-GB"/>
        </w:rPr>
        <w:t>.  Many schools are the product of missionary influence and the official curricula currently give little or no room</w:t>
      </w:r>
      <w:r w:rsidR="008126E5">
        <w:rPr>
          <w:lang w:val="en-GB"/>
        </w:rPr>
        <w:t>. An accent on policy influencing seems both necessary and justified.</w:t>
      </w:r>
    </w:p>
    <w:p w:rsidR="008126E5" w:rsidRDefault="008126E5" w:rsidP="008126E5">
      <w:pPr>
        <w:pStyle w:val="ListParagraph"/>
        <w:rPr>
          <w:u w:val="single"/>
          <w:lang w:val="en-GB"/>
        </w:rPr>
      </w:pPr>
    </w:p>
    <w:p w:rsidR="00000000" w:rsidRPr="008F3819" w:rsidRDefault="008F3819" w:rsidP="008126E5">
      <w:pPr>
        <w:pStyle w:val="ListParagraph"/>
      </w:pPr>
      <w:r>
        <w:rPr>
          <w:lang w:val="en-GB"/>
        </w:rPr>
        <w:t xml:space="preserve"> </w:t>
      </w:r>
    </w:p>
    <w:p w:rsidR="00BF043F" w:rsidRDefault="00BF043F" w:rsidP="008126E5">
      <w:pPr>
        <w:pStyle w:val="ListParagraph"/>
      </w:pPr>
    </w:p>
    <w:p w:rsidR="00C175D5" w:rsidRDefault="00C175D5"/>
    <w:p w:rsidR="00C175D5" w:rsidRDefault="00C175D5"/>
    <w:p w:rsidR="00C175D5" w:rsidRDefault="00C175D5"/>
    <w:p w:rsidR="007C4D46" w:rsidRDefault="007C4D46"/>
    <w:p w:rsidR="007C4D46" w:rsidRDefault="007C4D46"/>
    <w:sectPr w:rsidR="007C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6AE"/>
    <w:multiLevelType w:val="hybridMultilevel"/>
    <w:tmpl w:val="6594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31B1"/>
    <w:multiLevelType w:val="hybridMultilevel"/>
    <w:tmpl w:val="444A42A8"/>
    <w:lvl w:ilvl="0" w:tplc="A3380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C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0D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EF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8C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6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8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8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6B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BE77D6"/>
    <w:multiLevelType w:val="hybridMultilevel"/>
    <w:tmpl w:val="DE8099BC"/>
    <w:lvl w:ilvl="0" w:tplc="FA82E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6"/>
    <w:rsid w:val="006D1261"/>
    <w:rsid w:val="007C4D46"/>
    <w:rsid w:val="008126E5"/>
    <w:rsid w:val="008F3819"/>
    <w:rsid w:val="00B20FCD"/>
    <w:rsid w:val="00BF043F"/>
    <w:rsid w:val="00C175D5"/>
    <w:rsid w:val="00C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C706"/>
  <w15:chartTrackingRefBased/>
  <w15:docId w15:val="{73D21F74-D0BD-466C-890E-9A546532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2017-10-16T07:05:00Z</dcterms:created>
  <dcterms:modified xsi:type="dcterms:W3CDTF">2017-10-16T09:41:00Z</dcterms:modified>
</cp:coreProperties>
</file>